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B31" w14:textId="110BCD4B" w:rsidR="004B7173" w:rsidRPr="00F44662" w:rsidRDefault="004B7173" w:rsidP="000221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 w:rsidR="0002219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191C78DD" w14:textId="47A21066" w:rsidR="002F06BB" w:rsidRPr="00F44662" w:rsidRDefault="005D132E" w:rsidP="00F4466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Nový stavební zákon</w:t>
      </w:r>
    </w:p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027D299D" w14:textId="73A9314B" w:rsidR="00B56671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9D4" w14:textId="77777777" w:rsidR="00E7695C" w:rsidRPr="00F44662" w:rsidRDefault="00E7695C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11EEE8EA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</w:t>
      </w:r>
      <w:r w:rsidR="00600543">
        <w:rPr>
          <w:rFonts w:ascii="Arial" w:eastAsia="Times New Roman" w:hAnsi="Arial" w:cs="Arial"/>
          <w:color w:val="000000"/>
          <w:lang w:eastAsia="cs-CZ"/>
        </w:rPr>
        <w:t> </w:t>
      </w:r>
      <w:r w:rsidR="005D132E">
        <w:rPr>
          <w:rFonts w:ascii="Arial" w:eastAsia="Times New Roman" w:hAnsi="Arial" w:cs="Arial"/>
          <w:color w:val="000000"/>
          <w:lang w:eastAsia="cs-CZ"/>
        </w:rPr>
        <w:t>únoru</w:t>
      </w:r>
      <w:r w:rsidR="0060054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17B43">
        <w:rPr>
          <w:rFonts w:ascii="Arial" w:eastAsia="Times New Roman" w:hAnsi="Arial" w:cs="Arial"/>
          <w:color w:val="000000"/>
          <w:lang w:eastAsia="cs-CZ"/>
        </w:rPr>
        <w:t>202</w:t>
      </w:r>
      <w:r w:rsidR="005D132E">
        <w:rPr>
          <w:rFonts w:ascii="Arial" w:eastAsia="Times New Roman" w:hAnsi="Arial" w:cs="Arial"/>
          <w:color w:val="000000"/>
          <w:lang w:eastAsia="cs-CZ"/>
        </w:rPr>
        <w:t>4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76B6478" w14:textId="4461EC68" w:rsidR="002F06BB" w:rsidRPr="00433381" w:rsidRDefault="005D132E" w:rsidP="002F06BB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43338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Nový stavební zákon</w:t>
      </w:r>
    </w:p>
    <w:p w14:paraId="3A59A3BB" w14:textId="77777777" w:rsidR="005D132E" w:rsidRDefault="005D132E" w:rsidP="004B7173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75AB591" w14:textId="581B5B22" w:rsidR="004B7173" w:rsidRPr="00426509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5D132E">
        <w:rPr>
          <w:rFonts w:ascii="Arial" w:eastAsia="Times New Roman" w:hAnsi="Arial" w:cs="Arial"/>
          <w:color w:val="000000"/>
          <w:lang w:eastAsia="cs-CZ"/>
        </w:rPr>
        <w:t>124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) se uskuteční</w:t>
      </w: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45276412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5D132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e středu </w:t>
      </w:r>
      <w:r w:rsidR="002F06B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</w:t>
      </w:r>
      <w:r w:rsidR="005D132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4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</w:t>
      </w:r>
      <w:r w:rsidR="005D132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února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</w:t>
      </w:r>
      <w:r w:rsidR="005D132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4</w:t>
      </w:r>
    </w:p>
    <w:p w14:paraId="232BEBE9" w14:textId="3F85B70F" w:rsidR="004B7173" w:rsidRPr="00426509" w:rsidRDefault="004B7173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13D611F3" w14:textId="63F466B7" w:rsidR="004B7173" w:rsidRPr="00F44662" w:rsidRDefault="0002219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Seminář 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se bude konat </w:t>
      </w:r>
      <w:r w:rsidR="004B7173" w:rsidRP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na Právnické fakultě UK</w:t>
      </w:r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 náměstí Curieových 901/7, Staré Město, 110 00 Praha 1, přízemí, </w:t>
      </w:r>
      <w:proofErr w:type="spellStart"/>
      <w:r w:rsidR="004B7173" w:rsidRPr="00F44662">
        <w:rPr>
          <w:rFonts w:ascii="Arial" w:eastAsia="Times New Roman" w:hAnsi="Arial" w:cs="Arial"/>
          <w:color w:val="000000"/>
          <w:lang w:eastAsia="cs-CZ"/>
        </w:rPr>
        <w:t>dv</w:t>
      </w:r>
      <w:proofErr w:type="spellEnd"/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. č. 38. Současně bude </w:t>
      </w:r>
      <w:r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58CC51D1" w14:textId="624EB50A" w:rsidR="002F06BB" w:rsidRPr="00DD7DD4" w:rsidRDefault="004B7173" w:rsidP="002F06BB">
      <w:pPr>
        <w:jc w:val="both"/>
        <w:rPr>
          <w:rFonts w:ascii="Arial" w:eastAsia="Times New Roman" w:hAnsi="Arial" w:cs="Arial"/>
          <w:b/>
          <w:bCs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</w:t>
      </w:r>
      <w:r w:rsidR="005D132E">
        <w:rPr>
          <w:rFonts w:ascii="Arial" w:eastAsia="Times New Roman" w:hAnsi="Arial" w:cs="Arial"/>
          <w:b/>
          <w:bCs/>
          <w:color w:val="000000"/>
          <w:lang w:eastAsia="cs-CZ"/>
        </w:rPr>
        <w:t xml:space="preserve">Mgr. </w:t>
      </w:r>
      <w:r w:rsidR="005D132E" w:rsidRPr="005D132E">
        <w:rPr>
          <w:rFonts w:ascii="Arial" w:eastAsia="Times New Roman" w:hAnsi="Arial" w:cs="Arial"/>
          <w:b/>
          <w:bCs/>
          <w:color w:val="000000"/>
          <w:lang w:eastAsia="cs-CZ"/>
        </w:rPr>
        <w:t>František Korbel, Ph.D</w:t>
      </w:r>
      <w:r w:rsidR="005D132E" w:rsidRPr="00DD7DD4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DD7DD4" w:rsidRPr="00DD7DD4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DD7DD4" w:rsidRPr="00DD7DD4">
        <w:rPr>
          <w:rFonts w:ascii="Arial" w:hAnsi="Arial" w:cs="Arial"/>
        </w:rPr>
        <w:t xml:space="preserve"> advokát, partner advokátní kanceláře HAVEL &amp; PARTNERS</w:t>
      </w:r>
    </w:p>
    <w:p w14:paraId="5E181ABB" w14:textId="041B7F92" w:rsidR="00DB0738" w:rsidRDefault="005D132E" w:rsidP="005317F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Cíl semináře:</w:t>
      </w:r>
    </w:p>
    <w:p w14:paraId="3A2FC9E0" w14:textId="77777777" w:rsidR="005D132E" w:rsidRPr="00433381" w:rsidRDefault="005D132E" w:rsidP="005D132E">
      <w:pPr>
        <w:pStyle w:val="Zkladntext"/>
        <w:tabs>
          <w:tab w:val="center" w:pos="4896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433381">
        <w:rPr>
          <w:rFonts w:ascii="Arial" w:hAnsi="Arial" w:cs="Arial"/>
          <w:sz w:val="22"/>
          <w:szCs w:val="22"/>
        </w:rPr>
        <w:t>Komplexní průvodce novým zákonem č. 283/2021 Sb., stavební zákon, ve znění přijatých novel a souvisejících zákonů.</w:t>
      </w:r>
    </w:p>
    <w:p w14:paraId="4CEE9D74" w14:textId="77777777" w:rsidR="005D132E" w:rsidRPr="00433381" w:rsidRDefault="005D132E" w:rsidP="005D132E">
      <w:pPr>
        <w:pStyle w:val="Zkladntext"/>
        <w:tabs>
          <w:tab w:val="center" w:pos="4896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433381">
        <w:rPr>
          <w:rFonts w:ascii="Arial" w:hAnsi="Arial" w:cs="Arial"/>
          <w:sz w:val="22"/>
          <w:szCs w:val="22"/>
        </w:rPr>
        <w:t>Přednášející je specialista na územní plánování a stavební právo a byl vedoucím autorského původního návrhu nového stavebního zákona. Díky tomu popíše nejen obsah hlavních norem nového stavebního práva a jeho novel, ale vysvětlí i pozadí, důvody a příčiny jednotlivých ustanovení a jejich změny v průběhu legislativního procesu.</w:t>
      </w:r>
    </w:p>
    <w:p w14:paraId="791B4B32" w14:textId="77777777" w:rsidR="005D132E" w:rsidRPr="00433381" w:rsidRDefault="005D132E" w:rsidP="005D132E">
      <w:pPr>
        <w:pStyle w:val="Zkladntext"/>
        <w:tabs>
          <w:tab w:val="center" w:pos="4896"/>
          <w:tab w:val="right" w:pos="9432"/>
        </w:tabs>
        <w:jc w:val="both"/>
        <w:rPr>
          <w:rFonts w:ascii="Arial" w:hAnsi="Arial" w:cs="Arial"/>
          <w:sz w:val="22"/>
          <w:szCs w:val="22"/>
        </w:rPr>
      </w:pPr>
      <w:r w:rsidRPr="00433381">
        <w:rPr>
          <w:rFonts w:ascii="Arial" w:hAnsi="Arial" w:cs="Arial"/>
          <w:sz w:val="22"/>
          <w:szCs w:val="22"/>
        </w:rPr>
        <w:t>Seminář je vhodný jako základní průřezové seznámení se s novým stavebním zákonem pro všechny uživatele stavebního práva a složkových zákonů používaných ve stavebnictví.</w:t>
      </w:r>
    </w:p>
    <w:p w14:paraId="2720B820" w14:textId="77777777" w:rsidR="005D132E" w:rsidRPr="00433381" w:rsidRDefault="005D132E" w:rsidP="005D132E">
      <w:pPr>
        <w:pStyle w:val="Zkladntext"/>
        <w:tabs>
          <w:tab w:val="center" w:pos="4896"/>
          <w:tab w:val="right" w:pos="9432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323B8D34" w14:textId="6DDC95A8" w:rsidR="005D132E" w:rsidRPr="00433381" w:rsidRDefault="005D132E" w:rsidP="005D132E">
      <w:pPr>
        <w:rPr>
          <w:rFonts w:ascii="Arial" w:hAnsi="Arial" w:cs="Arial"/>
          <w:b/>
          <w:bCs/>
          <w:iCs/>
        </w:rPr>
      </w:pPr>
      <w:r w:rsidRPr="00433381">
        <w:rPr>
          <w:rFonts w:ascii="Arial" w:hAnsi="Arial" w:cs="Arial"/>
          <w:b/>
          <w:bCs/>
          <w:iCs/>
        </w:rPr>
        <w:t>Osnova:</w:t>
      </w:r>
    </w:p>
    <w:p w14:paraId="31A4DA22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  <w:b/>
        </w:rPr>
        <w:t>Zadání, důvody a cíle rekodifikace veřejného stavebního práva</w:t>
      </w:r>
    </w:p>
    <w:p w14:paraId="1C5126D1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  <w:b/>
        </w:rPr>
        <w:t>Schválení a postupný náběh účinnosti nového stavebního zákona</w:t>
      </w:r>
    </w:p>
    <w:p w14:paraId="704AD8F2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  <w:b/>
        </w:rPr>
        <w:t>Přechodná ustanovení pro úřady, územní plánování i stavební řád</w:t>
      </w:r>
    </w:p>
    <w:p w14:paraId="02719E86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i/>
        </w:rPr>
      </w:pPr>
      <w:r w:rsidRPr="00433381">
        <w:rPr>
          <w:rFonts w:ascii="Arial" w:hAnsi="Arial" w:cs="Arial"/>
          <w:b/>
        </w:rPr>
        <w:t>Princip jeden úřad – jedno řízení – jedno razítko</w:t>
      </w:r>
    </w:p>
    <w:p w14:paraId="5BDB2FA7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  <w:b/>
        </w:rPr>
        <w:t>Digitalizace</w:t>
      </w:r>
    </w:p>
    <w:p w14:paraId="02C0039F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  <w:b/>
        </w:rPr>
        <w:t>Institucionální (ne)reforma (včetně sporů o ní a jejích změn)</w:t>
      </w:r>
    </w:p>
    <w:p w14:paraId="1B57AF19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původní návrh organizace státní stavební správy</w:t>
      </w:r>
    </w:p>
    <w:p w14:paraId="0DE51EBD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lastRenderedPageBreak/>
        <w:t>schválená reforma stavební správy</w:t>
      </w:r>
    </w:p>
    <w:p w14:paraId="29D8FC2C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výsledné uspořádání stavebních úřadů</w:t>
      </w:r>
    </w:p>
    <w:p w14:paraId="044EF0B7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řešení dotčených orgánů</w:t>
      </w:r>
    </w:p>
    <w:p w14:paraId="63754FF4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  <w:b/>
        </w:rPr>
        <w:t>Územní plánování</w:t>
      </w:r>
    </w:p>
    <w:p w14:paraId="26893BAD" w14:textId="211B4444" w:rsidR="005D132E" w:rsidRPr="00433381" w:rsidRDefault="00433381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D132E" w:rsidRPr="00433381">
        <w:rPr>
          <w:rFonts w:ascii="Arial" w:hAnsi="Arial" w:cs="Arial"/>
        </w:rPr>
        <w:t>ierarchie, obsah a vztahy územně plánovacích dokumentací</w:t>
      </w:r>
    </w:p>
    <w:p w14:paraId="79C3353C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pořizování</w:t>
      </w:r>
    </w:p>
    <w:p w14:paraId="50DE3362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jednotný standard</w:t>
      </w:r>
    </w:p>
    <w:p w14:paraId="776628B7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architektonické a urbanistické soutěže</w:t>
      </w:r>
    </w:p>
    <w:p w14:paraId="2534E6D3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plánovací smlouvy</w:t>
      </w:r>
    </w:p>
    <w:p w14:paraId="7987E751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  <w:b/>
        </w:rPr>
        <w:t>Stavební hmotné právo</w:t>
      </w:r>
    </w:p>
    <w:p w14:paraId="6DC2173E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smysl a důvody novinek a změn</w:t>
      </w:r>
    </w:p>
    <w:p w14:paraId="4A029970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kvalitativní a obsahové požadavky na výstavbu</w:t>
      </w:r>
    </w:p>
    <w:p w14:paraId="60C53786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územní a technické požadavky</w:t>
      </w:r>
    </w:p>
    <w:p w14:paraId="08F007B8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prováděcí vyhlášky, městské stavební předpisy a normy</w:t>
      </w:r>
    </w:p>
    <w:p w14:paraId="7B64D0DE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kategorizace staveb</w:t>
      </w:r>
    </w:p>
    <w:p w14:paraId="65ADC93C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dokumentace staveb</w:t>
      </w:r>
    </w:p>
    <w:p w14:paraId="570DF4E9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</w:rPr>
        <w:t>výjimky</w:t>
      </w:r>
    </w:p>
    <w:p w14:paraId="4D7980FC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  <w:b/>
        </w:rPr>
        <w:t>Stavební procesní právo</w:t>
      </w:r>
    </w:p>
    <w:p w14:paraId="4956246E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smysl a důvody novinek a změn</w:t>
      </w:r>
    </w:p>
    <w:p w14:paraId="08C0647C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jednotné a jediné řízení o povolení stavby</w:t>
      </w:r>
    </w:p>
    <w:p w14:paraId="57DB9853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 xml:space="preserve">vyjadřování </w:t>
      </w:r>
      <w:proofErr w:type="spellStart"/>
      <w:r w:rsidRPr="00433381">
        <w:rPr>
          <w:rFonts w:ascii="Arial" w:hAnsi="Arial" w:cs="Arial"/>
        </w:rPr>
        <w:t>DOSSů</w:t>
      </w:r>
      <w:proofErr w:type="spellEnd"/>
      <w:r w:rsidRPr="00433381">
        <w:rPr>
          <w:rFonts w:ascii="Arial" w:hAnsi="Arial" w:cs="Arial"/>
        </w:rPr>
        <w:t xml:space="preserve"> a správců sítí</w:t>
      </w:r>
    </w:p>
    <w:p w14:paraId="1E6F9999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součinnost stavebníka a úřadu</w:t>
      </w:r>
    </w:p>
    <w:p w14:paraId="3A643635" w14:textId="77777777" w:rsidR="005D132E" w:rsidRPr="00433381" w:rsidRDefault="005D132E" w:rsidP="005D132E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věcná a časová koncentrace námitek</w:t>
      </w:r>
    </w:p>
    <w:p w14:paraId="2729E56F" w14:textId="23810682" w:rsidR="005D132E" w:rsidRPr="00433381" w:rsidRDefault="005D132E" w:rsidP="00433381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</w:rPr>
      </w:pPr>
      <w:r w:rsidRPr="00433381">
        <w:rPr>
          <w:rFonts w:ascii="Arial" w:hAnsi="Arial" w:cs="Arial"/>
        </w:rPr>
        <w:t>opravné prostředky, zákaz instančního ping-pongu</w:t>
      </w:r>
    </w:p>
    <w:p w14:paraId="0D53A24D" w14:textId="77777777" w:rsidR="005D132E" w:rsidRPr="00433381" w:rsidRDefault="005D132E" w:rsidP="005D132E">
      <w:pPr>
        <w:widowControl w:val="0"/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rPr>
          <w:rFonts w:ascii="Arial" w:hAnsi="Arial" w:cs="Arial"/>
          <w:b/>
        </w:rPr>
      </w:pPr>
      <w:r w:rsidRPr="00433381">
        <w:rPr>
          <w:rFonts w:ascii="Arial" w:hAnsi="Arial" w:cs="Arial"/>
          <w:b/>
        </w:rPr>
        <w:t xml:space="preserve">Dotazy a diskuse </w:t>
      </w:r>
    </w:p>
    <w:p w14:paraId="62620569" w14:textId="77777777" w:rsidR="005D132E" w:rsidRPr="002F06BB" w:rsidRDefault="005D132E" w:rsidP="005317FD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130E36D5" w14:textId="0BE0FA10" w:rsidR="005317FD" w:rsidRPr="00F854BA" w:rsidRDefault="005317FD" w:rsidP="00600543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324EF8B" w14:textId="77777777" w:rsidR="0002219C" w:rsidRDefault="0002219C" w:rsidP="00CE34E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67F3C1" w14:textId="479F4A3D" w:rsidR="009F3883" w:rsidRPr="00F44662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CD1BFD" w:rsidRPr="00BC2F51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>
        <w:rPr>
          <w:rFonts w:ascii="Arial" w:hAnsi="Arial" w:cs="Arial"/>
          <w:color w:val="000000"/>
          <w:shd w:val="clear" w:color="auto" w:fill="FFFFFF"/>
        </w:rPr>
        <w:t>mu</w:t>
      </w:r>
      <w:r w:rsidRPr="00F44662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44662">
        <w:rPr>
          <w:rFonts w:ascii="Arial" w:hAnsi="Arial" w:cs="Arial"/>
          <w:color w:val="000000"/>
          <w:shd w:val="clear" w:color="auto" w:fill="FFFFFF"/>
        </w:rPr>
        <w:t>stránkách:</w:t>
      </w:r>
      <w:r w:rsidR="00454442" w:rsidRPr="00454442">
        <w:t xml:space="preserve"> </w:t>
      </w:r>
      <w:hyperlink r:id="rId7" w:history="1"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https://jednotace</w:t>
        </w:r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s</w:t>
        </w:r>
        <w:r w:rsidR="00454442" w:rsidRPr="00AA4D65">
          <w:rPr>
            <w:rStyle w:val="Hypertextovodkaz"/>
            <w:rFonts w:ascii="Arial" w:hAnsi="Arial" w:cs="Arial"/>
            <w:shd w:val="clear" w:color="auto" w:fill="FFFFFF"/>
          </w:rPr>
          <w:t>kychpravniku.cz/</w:t>
        </w:r>
      </w:hyperlink>
      <w:r w:rsidR="004544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1BFD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 </w:t>
      </w:r>
    </w:p>
    <w:p w14:paraId="378B1B6E" w14:textId="77777777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5A5B7ABA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65C530E4" w14:textId="6B4A1354" w:rsidR="00F44662" w:rsidRPr="00CD1BFD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  <w:hyperlink r:id="rId8" w:history="1">
        <w:r w:rsidR="00454442" w:rsidRPr="00AA4D65">
          <w:rPr>
            <w:rStyle w:val="Hypertextovodkaz"/>
            <w:rFonts w:ascii="Arial" w:hAnsi="Arial" w:cs="Arial"/>
            <w:sz w:val="22"/>
            <w:szCs w:val="22"/>
          </w:rPr>
          <w:t>https://jednotaceskychpravniku.cz/predn</w:t>
        </w:r>
        <w:r w:rsidR="00454442" w:rsidRPr="00AA4D65">
          <w:rPr>
            <w:rStyle w:val="Hypertextovodkaz"/>
            <w:rFonts w:ascii="Arial" w:hAnsi="Arial" w:cs="Arial"/>
            <w:sz w:val="22"/>
            <w:szCs w:val="22"/>
          </w:rPr>
          <w:t>a</w:t>
        </w:r>
        <w:r w:rsidR="00454442" w:rsidRPr="00AA4D65">
          <w:rPr>
            <w:rStyle w:val="Hypertextovodkaz"/>
            <w:rFonts w:ascii="Arial" w:hAnsi="Arial" w:cs="Arial"/>
            <w:sz w:val="22"/>
            <w:szCs w:val="22"/>
          </w:rPr>
          <w:t>sky/novy-stavebni-zakon/</w:t>
        </w:r>
      </w:hyperlink>
      <w:r w:rsidR="00454442">
        <w:rPr>
          <w:rFonts w:ascii="Arial" w:hAnsi="Arial" w:cs="Arial"/>
          <w:color w:val="000000"/>
          <w:sz w:val="22"/>
          <w:szCs w:val="22"/>
        </w:rPr>
        <w:t xml:space="preserve"> </w:t>
      </w:r>
      <w:r w:rsidR="00CD1BFD" w:rsidRPr="00CD1BFD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nebo</w:t>
      </w:r>
    </w:p>
    <w:p w14:paraId="58F18380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9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F44662">
        <w:rPr>
          <w:rFonts w:ascii="Arial" w:hAnsi="Arial" w:cs="Arial"/>
          <w:color w:val="000000"/>
          <w:sz w:val="22"/>
          <w:szCs w:val="22"/>
        </w:rPr>
        <w:t>.</w:t>
      </w:r>
    </w:p>
    <w:p w14:paraId="0730F693" w14:textId="77777777" w:rsidR="00600543" w:rsidRDefault="00600543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6687684" w14:textId="77777777" w:rsidR="00600543" w:rsidRPr="00F44662" w:rsidRDefault="00600543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6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44662" w:rsidRPr="00F44662" w14:paraId="3FF79456" w14:textId="77777777" w:rsidTr="002F06BB">
        <w:trPr>
          <w:trHeight w:val="1153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6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4595"/>
            </w:tblGrid>
            <w:tr w:rsidR="00F44662" w:rsidRPr="00F44662" w14:paraId="33604F16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373AA5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373AA5" w:rsidRDefault="00373AA5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44662" w14:paraId="5DF1C75A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44662" w14:paraId="029664A8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44662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373AA5" w14:paraId="333E72E1" w14:textId="77777777" w:rsidTr="002F06BB">
        <w:trPr>
          <w:trHeight w:val="849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42665248" w:rsidR="00F44662" w:rsidRPr="00373AA5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3AA5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uhrazují snížený účastnický poplatek.</w:t>
            </w:r>
          </w:p>
        </w:tc>
      </w:tr>
    </w:tbl>
    <w:p w14:paraId="4F552325" w14:textId="77777777" w:rsidR="002F06BB" w:rsidRDefault="002F06BB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52C694" w14:textId="18780499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373AA5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 xml:space="preserve">a) na podkladě faktury, kterou účastník </w:t>
      </w:r>
      <w:proofErr w:type="gramStart"/>
      <w:r w:rsidRPr="00373AA5">
        <w:rPr>
          <w:rFonts w:ascii="Arial" w:hAnsi="Arial" w:cs="Arial"/>
          <w:color w:val="000000"/>
          <w:sz w:val="22"/>
          <w:szCs w:val="22"/>
        </w:rPr>
        <w:t>obdrží</w:t>
      </w:r>
      <w:proofErr w:type="gramEnd"/>
      <w:r w:rsidRPr="00373AA5">
        <w:rPr>
          <w:rFonts w:ascii="Arial" w:hAnsi="Arial" w:cs="Arial"/>
          <w:color w:val="000000"/>
          <w:sz w:val="22"/>
          <w:szCs w:val="22"/>
        </w:rPr>
        <w:t xml:space="preserve"> po přihlášení</w:t>
      </w:r>
      <w:r w:rsidR="00DB0738">
        <w:rPr>
          <w:rFonts w:ascii="Arial" w:hAnsi="Arial" w:cs="Arial"/>
          <w:color w:val="000000"/>
          <w:sz w:val="22"/>
          <w:szCs w:val="22"/>
        </w:rPr>
        <w:t>;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373AA5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373AA5" w:rsidRDefault="00F44662" w:rsidP="00DB0738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b)</w:t>
      </w:r>
      <w:r w:rsidR="00DB0738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>
        <w:rPr>
          <w:rFonts w:ascii="Arial" w:hAnsi="Arial" w:cs="Arial"/>
          <w:color w:val="000000"/>
          <w:sz w:val="22"/>
          <w:szCs w:val="22"/>
        </w:rPr>
        <w:tab/>
      </w:r>
      <w:r w:rsidRPr="00373AA5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</w:t>
      </w:r>
      <w:proofErr w:type="gramStart"/>
      <w:r w:rsidRPr="00373AA5">
        <w:rPr>
          <w:rFonts w:ascii="Arial" w:hAnsi="Arial" w:cs="Arial"/>
          <w:color w:val="000000"/>
          <w:sz w:val="22"/>
          <w:szCs w:val="22"/>
        </w:rPr>
        <w:t xml:space="preserve">u </w:t>
      </w:r>
      <w:r w:rsidR="00DB0738">
        <w:rPr>
          <w:rFonts w:ascii="Arial" w:hAnsi="Arial" w:cs="Arial"/>
          <w:color w:val="000000"/>
          <w:sz w:val="22"/>
          <w:szCs w:val="22"/>
        </w:rPr>
        <w:t> </w:t>
      </w:r>
      <w:r w:rsidRPr="00373AA5">
        <w:rPr>
          <w:rFonts w:ascii="Arial" w:hAnsi="Arial" w:cs="Arial"/>
          <w:color w:val="000000"/>
          <w:sz w:val="22"/>
          <w:szCs w:val="22"/>
        </w:rPr>
        <w:t>Československé</w:t>
      </w:r>
      <w:proofErr w:type="gramEnd"/>
      <w:r w:rsidRPr="00373AA5">
        <w:rPr>
          <w:rFonts w:ascii="Arial" w:hAnsi="Arial" w:cs="Arial"/>
          <w:color w:val="000000"/>
          <w:sz w:val="22"/>
          <w:szCs w:val="22"/>
        </w:rPr>
        <w:t xml:space="preserve"> obchodní banky v Praze, číslo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 xml:space="preserve">106 231 472/0300, </w:t>
      </w:r>
      <w:proofErr w:type="spellStart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konst</w:t>
      </w:r>
      <w:proofErr w:type="spellEnd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 xml:space="preserve">. symbol 0308, 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lastRenderedPageBreak/>
        <w:t>variabilní symbol</w:t>
      </w:r>
      <w:r w:rsidRPr="00373AA5">
        <w:rPr>
          <w:rFonts w:ascii="Arial" w:hAnsi="Arial" w:cs="Arial"/>
          <w:color w:val="000000"/>
          <w:sz w:val="22"/>
          <w:szCs w:val="22"/>
        </w:rPr>
        <w:t> je vždy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373AA5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373AA5" w:rsidRDefault="00F44662" w:rsidP="004B717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373AA5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373AA5">
        <w:rPr>
          <w:rFonts w:ascii="Arial" w:hAnsi="Arial" w:cs="Arial"/>
          <w:color w:val="000000"/>
          <w:shd w:val="clear" w:color="auto" w:fill="FFFFFF"/>
        </w:rPr>
        <w:t>k </w:t>
      </w:r>
      <w:r w:rsidRPr="00373AA5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373AA5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ČR, a.s.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 nabízí členům JČP na </w:t>
      </w:r>
      <w:proofErr w:type="gramStart"/>
      <w:r w:rsidRPr="00373AA5">
        <w:rPr>
          <w:rFonts w:ascii="Arial" w:eastAsia="Times New Roman" w:hAnsi="Arial" w:cs="Arial"/>
          <w:color w:val="000000"/>
          <w:lang w:eastAsia="cs-CZ"/>
        </w:rPr>
        <w:t>eshopu</w:t>
      </w:r>
      <w:proofErr w:type="gram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(</w:t>
      </w:r>
      <w:hyperlink r:id="rId10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 xml:space="preserve">) využívat slevu 15 % na všechny tištěné knihy a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eknihy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z produkce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1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7FEB363C" w:rsidR="00F44662" w:rsidRPr="00373AA5" w:rsidRDefault="00454442" w:rsidP="00373AA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cs-CZ"/>
        </w:rPr>
        <w:t>3</w:t>
      </w:r>
      <w:r w:rsidR="002F06BB">
        <w:rPr>
          <w:rFonts w:ascii="Arial" w:eastAsia="Times New Roman" w:hAnsi="Arial" w:cs="Arial"/>
          <w:color w:val="000000"/>
          <w:lang w:eastAsia="cs-CZ"/>
        </w:rPr>
        <w:t>1.1.</w:t>
      </w:r>
      <w:r w:rsidR="00CC7451" w:rsidRPr="00373AA5">
        <w:rPr>
          <w:rFonts w:ascii="Arial" w:eastAsia="Times New Roman" w:hAnsi="Arial" w:cs="Arial"/>
          <w:color w:val="000000"/>
          <w:lang w:eastAsia="cs-CZ"/>
        </w:rPr>
        <w:t>202</w:t>
      </w:r>
      <w:r>
        <w:rPr>
          <w:rFonts w:ascii="Arial" w:eastAsia="Times New Roman" w:hAnsi="Arial" w:cs="Arial"/>
          <w:color w:val="000000"/>
          <w:lang w:eastAsia="cs-CZ"/>
        </w:rPr>
        <w:t>4</w:t>
      </w:r>
    </w:p>
    <w:sectPr w:rsidR="00F44662" w:rsidRPr="0037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3B40"/>
    <w:multiLevelType w:val="hybridMultilevel"/>
    <w:tmpl w:val="3E083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BCA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D39"/>
    <w:multiLevelType w:val="hybridMultilevel"/>
    <w:tmpl w:val="998290B0"/>
    <w:lvl w:ilvl="0" w:tplc="00BCAD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21BFA"/>
    <w:multiLevelType w:val="multilevel"/>
    <w:tmpl w:val="093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9"/>
  </w:num>
  <w:num w:numId="2" w16cid:durableId="646593384">
    <w:abstractNumId w:val="4"/>
  </w:num>
  <w:num w:numId="3" w16cid:durableId="814296864">
    <w:abstractNumId w:val="3"/>
  </w:num>
  <w:num w:numId="4" w16cid:durableId="1823041306">
    <w:abstractNumId w:val="7"/>
  </w:num>
  <w:num w:numId="5" w16cid:durableId="1216969155">
    <w:abstractNumId w:val="8"/>
  </w:num>
  <w:num w:numId="6" w16cid:durableId="2130511870">
    <w:abstractNumId w:val="0"/>
  </w:num>
  <w:num w:numId="7" w16cid:durableId="143352238">
    <w:abstractNumId w:val="2"/>
  </w:num>
  <w:num w:numId="8" w16cid:durableId="169956633">
    <w:abstractNumId w:val="1"/>
  </w:num>
  <w:num w:numId="9" w16cid:durableId="731655217">
    <w:abstractNumId w:val="10"/>
  </w:num>
  <w:num w:numId="10" w16cid:durableId="2040356025">
    <w:abstractNumId w:val="5"/>
  </w:num>
  <w:num w:numId="11" w16cid:durableId="343440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141722"/>
    <w:rsid w:val="001959EC"/>
    <w:rsid w:val="001F48F6"/>
    <w:rsid w:val="002F06BB"/>
    <w:rsid w:val="00373AA5"/>
    <w:rsid w:val="003F672C"/>
    <w:rsid w:val="00426509"/>
    <w:rsid w:val="00433381"/>
    <w:rsid w:val="0044608F"/>
    <w:rsid w:val="00454442"/>
    <w:rsid w:val="004B7173"/>
    <w:rsid w:val="00526373"/>
    <w:rsid w:val="005317FD"/>
    <w:rsid w:val="005D132E"/>
    <w:rsid w:val="00600543"/>
    <w:rsid w:val="007504F9"/>
    <w:rsid w:val="00761D20"/>
    <w:rsid w:val="007831C7"/>
    <w:rsid w:val="00797E4F"/>
    <w:rsid w:val="00903AFF"/>
    <w:rsid w:val="009749EF"/>
    <w:rsid w:val="009F3883"/>
    <w:rsid w:val="00A81596"/>
    <w:rsid w:val="00A82BA3"/>
    <w:rsid w:val="00B56671"/>
    <w:rsid w:val="00BF4C83"/>
    <w:rsid w:val="00CA718E"/>
    <w:rsid w:val="00CC7451"/>
    <w:rsid w:val="00CD1BFD"/>
    <w:rsid w:val="00CE34E0"/>
    <w:rsid w:val="00DB0738"/>
    <w:rsid w:val="00DD7DD4"/>
    <w:rsid w:val="00E510C8"/>
    <w:rsid w:val="00E7695C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paragraph" w:styleId="Nadpis2">
    <w:name w:val="heading 2"/>
    <w:basedOn w:val="Normln"/>
    <w:link w:val="Nadpis2Char"/>
    <w:uiPriority w:val="9"/>
    <w:qFormat/>
    <w:rsid w:val="002F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0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F06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06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5D13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D132E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54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novy-stavebni-zak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mailto:baresova.e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bchod.wolterskluw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</cp:lastModifiedBy>
  <cp:revision>2</cp:revision>
  <cp:lastPrinted>2023-10-01T22:24:00Z</cp:lastPrinted>
  <dcterms:created xsi:type="dcterms:W3CDTF">2024-01-30T23:33:00Z</dcterms:created>
  <dcterms:modified xsi:type="dcterms:W3CDTF">2024-01-30T23:33:00Z</dcterms:modified>
</cp:coreProperties>
</file>