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64D1" w14:textId="77777777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41789738" w14:textId="77777777" w:rsidR="002E1DD2" w:rsidRPr="002E1DD2" w:rsidRDefault="009749EF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21E6813" wp14:editId="438B8515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0B65" w14:textId="77777777" w:rsidR="002E1DD2" w:rsidRPr="002E1DD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</w:p>
    <w:p w14:paraId="2F18098B" w14:textId="77777777" w:rsidR="002E1DD2" w:rsidRPr="00F4466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4832E9E5" w14:textId="77777777" w:rsidR="002E1DD2" w:rsidRDefault="002E1DD2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43CC35" w14:textId="77777777" w:rsidR="002947BF" w:rsidRPr="00F44662" w:rsidRDefault="002947B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FDFB2D" w14:textId="77777777" w:rsidR="00F44662" w:rsidRPr="00E17B43" w:rsidRDefault="00F44662" w:rsidP="002947BF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0599B2BC" w14:textId="504774E4" w:rsidR="009749EF" w:rsidRPr="00F44662" w:rsidRDefault="00F44662" w:rsidP="002947BF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0F4B65">
        <w:rPr>
          <w:rFonts w:ascii="Arial" w:eastAsia="Times New Roman" w:hAnsi="Arial" w:cs="Arial"/>
          <w:color w:val="000000"/>
          <w:lang w:eastAsia="cs-CZ"/>
        </w:rPr>
        <w:t xml:space="preserve"> únoru </w:t>
      </w:r>
      <w:r w:rsidRPr="00E17B43">
        <w:rPr>
          <w:rFonts w:ascii="Arial" w:eastAsia="Times New Roman" w:hAnsi="Arial" w:cs="Arial"/>
          <w:color w:val="000000"/>
          <w:lang w:eastAsia="cs-CZ"/>
        </w:rPr>
        <w:t>202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na téma:</w:t>
      </w:r>
    </w:p>
    <w:p w14:paraId="746A916A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89F72D3" w14:textId="1256D746" w:rsidR="0037114A" w:rsidRPr="0037114A" w:rsidRDefault="000F4B65" w:rsidP="000F4B6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Velká novela zákona o přeměnách obchodních korporací </w:t>
      </w:r>
    </w:p>
    <w:p w14:paraId="460EFE19" w14:textId="77777777" w:rsidR="0037114A" w:rsidRDefault="0037114A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8934322" w14:textId="2232C1D7" w:rsidR="004B7173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AF0A27">
        <w:rPr>
          <w:rFonts w:ascii="Arial" w:eastAsia="Times New Roman" w:hAnsi="Arial" w:cs="Arial"/>
          <w:color w:val="000000"/>
          <w:lang w:eastAsia="cs-CZ"/>
        </w:rPr>
        <w:t>1</w:t>
      </w:r>
      <w:r w:rsidR="0069558F">
        <w:rPr>
          <w:rFonts w:ascii="Arial" w:eastAsia="Times New Roman" w:hAnsi="Arial" w:cs="Arial"/>
          <w:color w:val="000000"/>
          <w:lang w:eastAsia="cs-CZ"/>
        </w:rPr>
        <w:t>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) se uskuteční</w:t>
      </w:r>
    </w:p>
    <w:p w14:paraId="24835196" w14:textId="77777777" w:rsidR="002947BF" w:rsidRPr="00426509" w:rsidRDefault="002947BF" w:rsidP="004B7173">
      <w:pPr>
        <w:rPr>
          <w:rFonts w:ascii="Arial" w:eastAsia="Times New Roman" w:hAnsi="Arial" w:cs="Arial"/>
          <w:color w:val="000000"/>
          <w:lang w:eastAsia="cs-CZ"/>
        </w:rPr>
      </w:pPr>
    </w:p>
    <w:p w14:paraId="5CDD9FFD" w14:textId="77777777" w:rsidR="004B7173" w:rsidRPr="00F44662" w:rsidRDefault="0002219C" w:rsidP="00AF0A27">
      <w:pPr>
        <w:tabs>
          <w:tab w:val="center" w:pos="4536"/>
          <w:tab w:val="left" w:pos="6020"/>
        </w:tabs>
        <w:spacing w:after="0" w:line="23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3D4F851A" w14:textId="13F71FBA" w:rsidR="004B7173" w:rsidRPr="00F44662" w:rsidRDefault="004B7173" w:rsidP="00AF0A27">
      <w:pPr>
        <w:spacing w:after="0" w:line="2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úterý 2</w:t>
      </w:r>
      <w:r w:rsidR="00AF0A2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5. 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února</w:t>
      </w:r>
      <w:r w:rsidR="008F096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202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5</w:t>
      </w:r>
    </w:p>
    <w:p w14:paraId="2EB20845" w14:textId="77777777" w:rsidR="002E1DD2" w:rsidRDefault="004B7173" w:rsidP="00AF0A27">
      <w:pPr>
        <w:spacing w:line="23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7EF40007" w14:textId="77777777" w:rsidR="001F4543" w:rsidRPr="00426509" w:rsidRDefault="001F4543" w:rsidP="001F4543">
      <w:pPr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71B1F8E3" w14:textId="77777777" w:rsidR="004B7173" w:rsidRPr="004D07ED" w:rsidRDefault="0002219C" w:rsidP="00AF0A27">
      <w:pPr>
        <w:spacing w:line="23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se bude konat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r w:rsidR="004D07ED"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v Justiční akademii, </w:t>
      </w:r>
      <w:r w:rsidR="004D07ED" w:rsidRPr="004D07ED">
        <w:rPr>
          <w:rFonts w:ascii="Arial" w:eastAsia="Times New Roman" w:hAnsi="Arial" w:cs="Arial"/>
          <w:color w:val="000000"/>
          <w:lang w:eastAsia="cs-CZ"/>
        </w:rPr>
        <w:t xml:space="preserve">Hybernská 1006/18, Nové Město, 110 00 Praha 1. 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 xml:space="preserve">Současně bude </w:t>
      </w:r>
      <w:r w:rsidRPr="004D07ED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> 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0FA0F514" w14:textId="77777777" w:rsidR="0037114A" w:rsidRDefault="0037114A" w:rsidP="00AF0A27">
      <w:pPr>
        <w:spacing w:after="0" w:line="23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E29ECCC" w14:textId="3D825111" w:rsidR="0069558F" w:rsidRPr="000F4B65" w:rsidRDefault="004B7173" w:rsidP="000F4B65">
      <w:pPr>
        <w:spacing w:after="0" w:line="23" w:lineRule="atLeast"/>
        <w:ind w:left="1418" w:hanging="1418"/>
        <w:rPr>
          <w:rFonts w:ascii="Arial" w:hAnsi="Arial" w:cs="Arial"/>
          <w:color w:val="000000"/>
          <w:shd w:val="clear" w:color="auto" w:fill="FFFFFF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Přednášející: </w:t>
      </w:r>
      <w:r w:rsidR="000F4B65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prof. </w:t>
      </w:r>
      <w:r w:rsidR="00AF0A27">
        <w:rPr>
          <w:rFonts w:ascii="Arial" w:eastAsia="Times New Roman" w:hAnsi="Arial" w:cs="Arial"/>
          <w:b/>
          <w:bCs/>
          <w:color w:val="000000"/>
          <w:lang w:eastAsia="cs-CZ"/>
        </w:rPr>
        <w:t>JUDr.</w:t>
      </w:r>
      <w:r w:rsidR="000F4B65">
        <w:rPr>
          <w:rFonts w:ascii="Arial" w:eastAsia="Times New Roman" w:hAnsi="Arial" w:cs="Arial"/>
          <w:b/>
          <w:bCs/>
          <w:color w:val="000000"/>
          <w:lang w:eastAsia="cs-CZ"/>
        </w:rPr>
        <w:t xml:space="preserve"> Jan Dědič, </w:t>
      </w:r>
      <w:r w:rsidR="000F4B65" w:rsidRPr="000F4B65">
        <w:rPr>
          <w:rFonts w:ascii="Arial" w:eastAsia="Times New Roman" w:hAnsi="Arial" w:cs="Arial"/>
          <w:color w:val="000000"/>
          <w:lang w:eastAsia="cs-CZ"/>
        </w:rPr>
        <w:t xml:space="preserve">společník AK KOCIÁN ŠOLC BALAŠTÍK </w:t>
      </w:r>
      <w:r w:rsidR="000F4B65">
        <w:rPr>
          <w:rFonts w:ascii="Arial" w:eastAsia="Times New Roman" w:hAnsi="Arial" w:cs="Arial"/>
          <w:color w:val="000000"/>
          <w:lang w:eastAsia="cs-CZ"/>
        </w:rPr>
        <w:t>s.r.o., Fakulta mezinárodních vztahů VŠE, katedra podnikového a evropského práva</w:t>
      </w:r>
    </w:p>
    <w:p w14:paraId="3DD77F70" w14:textId="77777777" w:rsidR="000F4B65" w:rsidRDefault="000F4B65" w:rsidP="000F4B65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1E6C93A" w14:textId="52F6297C" w:rsidR="000F4B65" w:rsidRDefault="000F4B65" w:rsidP="000F4B65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Anotace:</w:t>
      </w:r>
    </w:p>
    <w:p w14:paraId="50180E27" w14:textId="22A56319" w:rsidR="000F4B65" w:rsidRDefault="000F4B65" w:rsidP="000F4B65">
      <w:pPr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Dne 19. července 2024 nabyl účinnosti zákon č. 162/2024 Sb., kterým se mění zákon č. 125/2008 Sb., o přeměnách obchodních společností a družstev, ve znění pozdějších předpisů, a další související zákony. Novela přinesla řadu změn dotýkající se všech druhů přeměn obchodních korporací. Seminář je zaměřen na vysvětlení změn, které jsou nejdůležitější a podstatné.</w:t>
      </w:r>
    </w:p>
    <w:p w14:paraId="45E3CF0D" w14:textId="77777777" w:rsidR="000F4B65" w:rsidRPr="007619AD" w:rsidRDefault="000F4B65" w:rsidP="000F4B65">
      <w:pPr>
        <w:spacing w:after="0"/>
        <w:jc w:val="both"/>
        <w:rPr>
          <w:rFonts w:ascii="Arial" w:hAnsi="Arial" w:cs="Arial"/>
          <w:b/>
          <w:bCs/>
        </w:rPr>
      </w:pPr>
      <w:r w:rsidRPr="007619AD">
        <w:rPr>
          <w:rFonts w:ascii="Arial" w:hAnsi="Arial" w:cs="Arial"/>
          <w:b/>
          <w:bCs/>
        </w:rPr>
        <w:t>Osnova:</w:t>
      </w:r>
    </w:p>
    <w:p w14:paraId="4F8AFA3E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upřesnění rozhodného dne přeměny, konečné účetní závěrky a zahajovací rozvahy,</w:t>
      </w:r>
    </w:p>
    <w:p w14:paraId="21AEF22B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změny týkající se publikace projektu přeměny</w:t>
      </w:r>
      <w:r>
        <w:rPr>
          <w:rFonts w:ascii="Arial" w:hAnsi="Arial" w:cs="Arial"/>
        </w:rPr>
        <w:t>,</w:t>
      </w:r>
    </w:p>
    <w:p w14:paraId="4F8D26B3" w14:textId="2CEDB9CB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lhůty pro plnění publikační povinnosti, </w:t>
      </w:r>
    </w:p>
    <w:p w14:paraId="75127B03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změny v ustavování znalců</w:t>
      </w:r>
      <w:r>
        <w:rPr>
          <w:rFonts w:ascii="Arial" w:hAnsi="Arial" w:cs="Arial"/>
        </w:rPr>
        <w:t>,</w:t>
      </w:r>
    </w:p>
    <w:p w14:paraId="6106280F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zavedení ochrany společníků se sistovanými hlasovacími právy a</w:t>
      </w:r>
      <w:r>
        <w:rPr>
          <w:rFonts w:ascii="Arial" w:hAnsi="Arial" w:cs="Arial"/>
        </w:rPr>
        <w:t xml:space="preserve"> </w:t>
      </w:r>
      <w:r w:rsidRPr="007619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7619AD">
        <w:rPr>
          <w:rFonts w:ascii="Arial" w:hAnsi="Arial" w:cs="Arial"/>
        </w:rPr>
        <w:t xml:space="preserve">podíly bez hlasovacích práv, </w:t>
      </w:r>
    </w:p>
    <w:p w14:paraId="443BBEF6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lastRenderedPageBreak/>
        <w:t>změny v úpravě dodatečného souhlasu (s rozhodnutím valné hromady) s</w:t>
      </w:r>
      <w:r>
        <w:rPr>
          <w:rFonts w:ascii="Arial" w:hAnsi="Arial" w:cs="Arial"/>
        </w:rPr>
        <w:t xml:space="preserve"> </w:t>
      </w:r>
      <w:r w:rsidRPr="007619AD">
        <w:rPr>
          <w:rFonts w:ascii="Arial" w:hAnsi="Arial" w:cs="Arial"/>
        </w:rPr>
        <w:t>přeměnou,</w:t>
      </w:r>
    </w:p>
    <w:p w14:paraId="4319B257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změny v úpravě schvalování přeměny nejvyšším orgánem per rollam, </w:t>
      </w:r>
    </w:p>
    <w:p w14:paraId="4BDB9EAD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změny v ochraně věřitelů</w:t>
      </w:r>
      <w:r>
        <w:rPr>
          <w:rFonts w:ascii="Arial" w:hAnsi="Arial" w:cs="Arial"/>
        </w:rPr>
        <w:t>,</w:t>
      </w:r>
    </w:p>
    <w:p w14:paraId="43634257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zavedení nové forma rozdělení – rozdělení vyčleněním</w:t>
      </w:r>
      <w:r>
        <w:rPr>
          <w:rFonts w:ascii="Arial" w:hAnsi="Arial" w:cs="Arial"/>
        </w:rPr>
        <w:t>,</w:t>
      </w:r>
    </w:p>
    <w:p w14:paraId="51F4E83C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změny ve zprávě statutárního orgánu o přeshraniční přeměně a ve znalecké zprávě o přeshraniční přeměně, </w:t>
      </w:r>
    </w:p>
    <w:p w14:paraId="3B7E1D77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změny v úpravě upozornění pro společníky (členy), věřitele a zástupce zaměstnanců, případně zaměstnance na jejich právo vyjádřit se k přeshraniční přeměně, </w:t>
      </w:r>
    </w:p>
    <w:p w14:paraId="703D25A2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zavedení prohlášení statutárního orgánu o finanční situaci pro účely přeshraničních přeměn, </w:t>
      </w:r>
    </w:p>
    <w:p w14:paraId="74D9BC06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sjednocení právní úpravy při schvalování přeshraničních přeměn nevyšším orgánem české právnické osoby, ochrana společníků českých kapitálových společností při přeshraniční přeměně, </w:t>
      </w:r>
    </w:p>
    <w:p w14:paraId="600F1BE7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 xml:space="preserve">nová úprava osvědčování zákonnosti přeshraniční přeměny notářem, </w:t>
      </w:r>
    </w:p>
    <w:p w14:paraId="3EAE5226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změny v osvědčení pro zápis přeshraniční přeměny do obchodního rejstříku</w:t>
      </w:r>
      <w:r>
        <w:rPr>
          <w:rFonts w:ascii="Arial" w:hAnsi="Arial" w:cs="Arial"/>
        </w:rPr>
        <w:t>,</w:t>
      </w:r>
    </w:p>
    <w:p w14:paraId="40923E7E" w14:textId="77777777" w:rsidR="000F4B65" w:rsidRPr="007619AD" w:rsidRDefault="000F4B65" w:rsidP="000F4B65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7619AD">
        <w:rPr>
          <w:rFonts w:ascii="Arial" w:hAnsi="Arial" w:cs="Arial"/>
        </w:rPr>
        <w:t>změny v úpravě přeshraničního přemístění sídla</w:t>
      </w:r>
      <w:r>
        <w:rPr>
          <w:rFonts w:ascii="Arial" w:hAnsi="Arial" w:cs="Arial"/>
        </w:rPr>
        <w:t>.</w:t>
      </w:r>
    </w:p>
    <w:p w14:paraId="597728A8" w14:textId="77777777" w:rsidR="0050533A" w:rsidRDefault="0050533A" w:rsidP="001F4543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778E83F" w14:textId="5E1DAFB9" w:rsidR="00134FAF" w:rsidRDefault="00F44662" w:rsidP="00134FAF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D661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50533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50533A" w:rsidRPr="00DE1240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0D6612">
        <w:rPr>
          <w:rFonts w:ascii="Arial" w:hAnsi="Arial" w:cs="Arial"/>
          <w:color w:val="000000"/>
          <w:shd w:val="clear" w:color="auto" w:fill="FFFFFF"/>
        </w:rPr>
        <w:t xml:space="preserve">. Dotazy budou předány přednášející. Souhrnné informace lze získat na </w:t>
      </w:r>
      <w:r w:rsidR="00CD1BFD" w:rsidRPr="000D6612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134FAF">
        <w:rPr>
          <w:rFonts w:ascii="Arial" w:hAnsi="Arial" w:cs="Arial"/>
          <w:color w:val="000000"/>
          <w:shd w:val="clear" w:color="auto" w:fill="FFFFFF"/>
        </w:rPr>
        <w:t>stránkách:</w:t>
      </w:r>
      <w:r w:rsidR="0050533A" w:rsidRPr="00134FAF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https://jednotaceskychpra</w:t>
        </w:r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v</w:t>
        </w:r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niku.cz/</w:t>
        </w:r>
      </w:hyperlink>
      <w:r w:rsidR="00F87A2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27936F33" w14:textId="77777777" w:rsidR="00F87A24" w:rsidRPr="000D6612" w:rsidRDefault="00F87A24" w:rsidP="00134FA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F381552" w14:textId="77777777" w:rsidR="00F44662" w:rsidRPr="0037114A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D661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na 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0596E454" w14:textId="48176DE8" w:rsidR="002947BF" w:rsidRPr="0037114A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37114A">
        <w:rPr>
          <w:rFonts w:ascii="Arial" w:hAnsi="Arial" w:cs="Arial"/>
          <w:color w:val="000000"/>
          <w:sz w:val="22"/>
          <w:szCs w:val="22"/>
        </w:rPr>
        <w:t>- pomocí formuláře na našich webových</w:t>
      </w:r>
      <w:r w:rsidR="0050533A" w:rsidRPr="003711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114A">
        <w:rPr>
          <w:rFonts w:ascii="Arial" w:hAnsi="Arial" w:cs="Arial"/>
          <w:color w:val="000000"/>
          <w:sz w:val="22"/>
          <w:szCs w:val="22"/>
        </w:rPr>
        <w:t>stránkách:</w:t>
      </w:r>
    </w:p>
    <w:p w14:paraId="08C20F75" w14:textId="2A7EEBA6" w:rsidR="00F44662" w:rsidRPr="00134FAF" w:rsidRDefault="000F4B65" w:rsidP="002947BF">
      <w:pPr>
        <w:pStyle w:val="Normlnweb"/>
        <w:shd w:val="clear" w:color="auto" w:fill="FFFFFF"/>
        <w:spacing w:before="0" w:beforeAutospacing="0" w:after="0" w:afterAutospacing="0" w:line="276" w:lineRule="auto"/>
        <w:ind w:left="142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EC478B">
          <w:rPr>
            <w:rStyle w:val="Hypertextovodkaz"/>
          </w:rPr>
          <w:t>https://jednotaceskychpravniku.cz/prednasky/velka-novela-zakona-o-premenach-obchodnich-korporaci/</w:t>
        </w:r>
      </w:hyperlink>
      <w:r>
        <w:t xml:space="preserve"> </w:t>
      </w:r>
      <w:r w:rsidR="00CD1BFD" w:rsidRPr="00134FA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  <w:r w:rsidR="00AF0A2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17D7C40A" w14:textId="218C987C" w:rsidR="00F44662" w:rsidRPr="00C30C39" w:rsidRDefault="00F44662" w:rsidP="001F4543">
      <w:pPr>
        <w:pStyle w:val="Normlnweb"/>
        <w:shd w:val="clear" w:color="auto" w:fill="FFFFFF"/>
        <w:spacing w:before="0" w:beforeAutospacing="0" w:after="0" w:afterAutospacing="0" w:line="23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C30C39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10" w:tgtFrame="_blank" w:history="1">
        <w:r w:rsidRPr="00C30C39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C30C39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50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</w:tblGrid>
      <w:tr w:rsidR="00F44662" w:rsidRPr="00373AA5" w14:paraId="3554E671" w14:textId="77777777" w:rsidTr="000D6612">
        <w:trPr>
          <w:trHeight w:val="727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886084" w14:textId="77777777" w:rsidR="000D6612" w:rsidRPr="00F44662" w:rsidRDefault="000D6612" w:rsidP="000D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tbl>
            <w:tblPr>
              <w:tblW w:w="5066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0D6612" w:rsidRPr="00F44662" w14:paraId="081A40B3" w14:textId="77777777" w:rsidTr="00B11A31">
              <w:trPr>
                <w:trHeight w:val="1153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3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8663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8"/>
                    <w:gridCol w:w="4595"/>
                  </w:tblGrid>
                  <w:tr w:rsidR="000D6612" w:rsidRPr="00F44662" w14:paraId="0A3D8D4F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B7A39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Účastnický poplatek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CC77A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Seminář</w:t>
                        </w:r>
                      </w:p>
                    </w:tc>
                  </w:tr>
                  <w:tr w:rsidR="000D6612" w:rsidRPr="00F44662" w14:paraId="7255CC8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2B815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CFA29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1800 Kč</w:t>
                        </w:r>
                      </w:p>
                    </w:tc>
                  </w:tr>
                  <w:tr w:rsidR="000D6612" w:rsidRPr="00F44662" w14:paraId="3F3563A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49536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Snížený*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D12C2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1200 Kč</w:t>
                        </w:r>
                      </w:p>
                    </w:tc>
                  </w:tr>
                </w:tbl>
                <w:p w14:paraId="7E3D134C" w14:textId="77777777" w:rsidR="000D6612" w:rsidRPr="00F44662" w:rsidRDefault="000D6612" w:rsidP="00B11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230D0B1" w14:textId="77777777" w:rsidR="008F096E" w:rsidRDefault="008F096E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5C302F2" w14:textId="77777777" w:rsidR="00F44662" w:rsidRPr="00373AA5" w:rsidRDefault="00F44662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15193F71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04A382FC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0FE4A21D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>bezhotovostním převodem na účet Pražského sdružení JČP, IČO: 45248559 u</w:t>
      </w:r>
      <w:r w:rsidR="002947BF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106 231 472/0300, konst.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12BFE96" w14:textId="77777777" w:rsidR="00F44662" w:rsidRPr="00373AA5" w:rsidRDefault="00F44662" w:rsidP="002E1DD2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FD2A858" w14:textId="77777777" w:rsidR="00CC7451" w:rsidRPr="00373AA5" w:rsidRDefault="00F44662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1BF9D319" w14:textId="77777777" w:rsidR="002947BF" w:rsidRDefault="002947BF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5A242133" w14:textId="77777777" w:rsidR="00CC7451" w:rsidRPr="00373AA5" w:rsidRDefault="00CC7451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371A876E" w14:textId="77777777" w:rsidR="00CC7451" w:rsidRPr="00373AA5" w:rsidRDefault="00CC7451" w:rsidP="002E1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>
        <w:rPr>
          <w:rFonts w:ascii="Arial" w:eastAsia="Times New Roman" w:hAnsi="Arial" w:cs="Arial"/>
          <w:color w:val="000000"/>
          <w:lang w:eastAsia="cs-CZ"/>
        </w:rPr>
        <w:t>,</w:t>
      </w:r>
      <w:r w:rsidR="000D661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>
        <w:rPr>
          <w:rFonts w:ascii="Arial" w:eastAsia="Times New Roman" w:hAnsi="Arial" w:cs="Arial"/>
          <w:color w:val="000000"/>
          <w:lang w:eastAsia="cs-CZ"/>
        </w:rPr>
        <w:t>m</w:t>
      </w:r>
      <w:r w:rsidR="00373AA5">
        <w:rPr>
          <w:rFonts w:ascii="Arial" w:eastAsia="Times New Roman" w:hAnsi="Arial" w:cs="Arial"/>
          <w:color w:val="000000"/>
          <w:lang w:eastAsia="cs-CZ"/>
        </w:rPr>
        <w:t>obi</w:t>
      </w:r>
      <w:r w:rsidR="00B56671">
        <w:rPr>
          <w:rFonts w:ascii="Arial" w:eastAsia="Times New Roman" w:hAnsi="Arial" w:cs="Arial"/>
          <w:color w:val="000000"/>
          <w:lang w:eastAsia="cs-CZ"/>
        </w:rPr>
        <w:t>l</w:t>
      </w:r>
      <w:r w:rsidR="00373AA5">
        <w:rPr>
          <w:rFonts w:ascii="Arial" w:eastAsia="Times New Roman" w:hAnsi="Arial" w:cs="Arial"/>
          <w:color w:val="000000"/>
          <w:lang w:eastAsia="cs-CZ"/>
        </w:rPr>
        <w:t>: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1" w:history="1">
        <w:r w:rsidR="00373AA5" w:rsidRPr="00BC2F5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0FCA6201" w14:textId="49000F4A" w:rsidR="00F44662" w:rsidRPr="00373AA5" w:rsidRDefault="000F4B65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cs-CZ"/>
        </w:rPr>
        <w:t>1</w:t>
      </w:r>
      <w:r w:rsidR="00AF0A27">
        <w:rPr>
          <w:rFonts w:ascii="Arial" w:eastAsia="Times New Roman" w:hAnsi="Arial" w:cs="Arial"/>
          <w:color w:val="000000"/>
          <w:lang w:eastAsia="cs-CZ"/>
        </w:rPr>
        <w:t>0</w:t>
      </w:r>
      <w:r w:rsidR="00903743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02</w:t>
      </w:r>
      <w:r w:rsidR="00903743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C7451" w:rsidRPr="00373AA5">
        <w:rPr>
          <w:rFonts w:ascii="Arial" w:eastAsia="Times New Roman" w:hAnsi="Arial" w:cs="Arial"/>
          <w:color w:val="000000"/>
          <w:lang w:eastAsia="cs-CZ"/>
        </w:rPr>
        <w:t>202</w:t>
      </w:r>
      <w:r>
        <w:rPr>
          <w:rFonts w:ascii="Arial" w:eastAsia="Times New Roman" w:hAnsi="Arial" w:cs="Arial"/>
          <w:color w:val="000000"/>
          <w:lang w:eastAsia="cs-CZ"/>
        </w:rPr>
        <w:t>5</w:t>
      </w:r>
    </w:p>
    <w:sectPr w:rsidR="00F44662" w:rsidRPr="00373AA5" w:rsidSect="0087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BF2"/>
    <w:multiLevelType w:val="multilevel"/>
    <w:tmpl w:val="CC0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ACB"/>
    <w:multiLevelType w:val="multilevel"/>
    <w:tmpl w:val="204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C46AD"/>
    <w:multiLevelType w:val="multilevel"/>
    <w:tmpl w:val="3EF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39DB"/>
    <w:multiLevelType w:val="multilevel"/>
    <w:tmpl w:val="86B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971E2"/>
    <w:multiLevelType w:val="multilevel"/>
    <w:tmpl w:val="899E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03B40"/>
    <w:multiLevelType w:val="hybridMultilevel"/>
    <w:tmpl w:val="3E083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CA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75152"/>
    <w:multiLevelType w:val="multilevel"/>
    <w:tmpl w:val="EDB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61D39"/>
    <w:multiLevelType w:val="hybridMultilevel"/>
    <w:tmpl w:val="998290B0"/>
    <w:lvl w:ilvl="0" w:tplc="00BCAD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ABE3A98"/>
    <w:multiLevelType w:val="multilevel"/>
    <w:tmpl w:val="2FF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5372E"/>
    <w:multiLevelType w:val="hybridMultilevel"/>
    <w:tmpl w:val="4B183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64677">
    <w:abstractNumId w:val="16"/>
  </w:num>
  <w:num w:numId="2" w16cid:durableId="1885481142">
    <w:abstractNumId w:val="7"/>
  </w:num>
  <w:num w:numId="3" w16cid:durableId="1681808345">
    <w:abstractNumId w:val="5"/>
  </w:num>
  <w:num w:numId="4" w16cid:durableId="1909266348">
    <w:abstractNumId w:val="14"/>
  </w:num>
  <w:num w:numId="5" w16cid:durableId="1717895909">
    <w:abstractNumId w:val="15"/>
  </w:num>
  <w:num w:numId="6" w16cid:durableId="397556100">
    <w:abstractNumId w:val="1"/>
  </w:num>
  <w:num w:numId="7" w16cid:durableId="125053134">
    <w:abstractNumId w:val="3"/>
  </w:num>
  <w:num w:numId="8" w16cid:durableId="1756436346">
    <w:abstractNumId w:val="2"/>
  </w:num>
  <w:num w:numId="9" w16cid:durableId="971011805">
    <w:abstractNumId w:val="18"/>
  </w:num>
  <w:num w:numId="10" w16cid:durableId="554581215">
    <w:abstractNumId w:val="10"/>
  </w:num>
  <w:num w:numId="11" w16cid:durableId="1880507168">
    <w:abstractNumId w:val="12"/>
  </w:num>
  <w:num w:numId="12" w16cid:durableId="445850923">
    <w:abstractNumId w:val="4"/>
  </w:num>
  <w:num w:numId="13" w16cid:durableId="929587168">
    <w:abstractNumId w:val="13"/>
  </w:num>
  <w:num w:numId="14" w16cid:durableId="276134837">
    <w:abstractNumId w:val="9"/>
  </w:num>
  <w:num w:numId="15" w16cid:durableId="173956986">
    <w:abstractNumId w:val="11"/>
  </w:num>
  <w:num w:numId="16" w16cid:durableId="913054893">
    <w:abstractNumId w:val="8"/>
  </w:num>
  <w:num w:numId="17" w16cid:durableId="1325627738">
    <w:abstractNumId w:val="0"/>
  </w:num>
  <w:num w:numId="18" w16cid:durableId="1509128454">
    <w:abstractNumId w:val="17"/>
  </w:num>
  <w:num w:numId="19" w16cid:durableId="323509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42664"/>
    <w:rsid w:val="000A4136"/>
    <w:rsid w:val="000D6612"/>
    <w:rsid w:val="000F4B65"/>
    <w:rsid w:val="001260B0"/>
    <w:rsid w:val="00134FAF"/>
    <w:rsid w:val="00141722"/>
    <w:rsid w:val="00153EF3"/>
    <w:rsid w:val="001959EC"/>
    <w:rsid w:val="001A74D4"/>
    <w:rsid w:val="001F4543"/>
    <w:rsid w:val="001F48F6"/>
    <w:rsid w:val="002311C8"/>
    <w:rsid w:val="00257B53"/>
    <w:rsid w:val="002947BF"/>
    <w:rsid w:val="002E1DD2"/>
    <w:rsid w:val="002F06BB"/>
    <w:rsid w:val="0031222E"/>
    <w:rsid w:val="0037114A"/>
    <w:rsid w:val="00373AA5"/>
    <w:rsid w:val="003F672C"/>
    <w:rsid w:val="00426509"/>
    <w:rsid w:val="00433381"/>
    <w:rsid w:val="0044608F"/>
    <w:rsid w:val="00454442"/>
    <w:rsid w:val="004B7173"/>
    <w:rsid w:val="004D07ED"/>
    <w:rsid w:val="004F26F9"/>
    <w:rsid w:val="0050533A"/>
    <w:rsid w:val="00526373"/>
    <w:rsid w:val="005317FD"/>
    <w:rsid w:val="005641D7"/>
    <w:rsid w:val="005D132E"/>
    <w:rsid w:val="005D232D"/>
    <w:rsid w:val="005E0DD5"/>
    <w:rsid w:val="00600543"/>
    <w:rsid w:val="0068416A"/>
    <w:rsid w:val="0069558F"/>
    <w:rsid w:val="007374BD"/>
    <w:rsid w:val="007504F9"/>
    <w:rsid w:val="00761D20"/>
    <w:rsid w:val="007831C7"/>
    <w:rsid w:val="00797E4F"/>
    <w:rsid w:val="007D7130"/>
    <w:rsid w:val="00876A3C"/>
    <w:rsid w:val="008F096E"/>
    <w:rsid w:val="008F0EBA"/>
    <w:rsid w:val="00903743"/>
    <w:rsid w:val="00903AFF"/>
    <w:rsid w:val="00931812"/>
    <w:rsid w:val="009351F8"/>
    <w:rsid w:val="009749EF"/>
    <w:rsid w:val="009F3883"/>
    <w:rsid w:val="00A67F05"/>
    <w:rsid w:val="00A81596"/>
    <w:rsid w:val="00A82BA3"/>
    <w:rsid w:val="00A84A3E"/>
    <w:rsid w:val="00AF0A27"/>
    <w:rsid w:val="00B56671"/>
    <w:rsid w:val="00B655CA"/>
    <w:rsid w:val="00BE69A6"/>
    <w:rsid w:val="00BF4C83"/>
    <w:rsid w:val="00C26DD2"/>
    <w:rsid w:val="00C30C39"/>
    <w:rsid w:val="00CA718E"/>
    <w:rsid w:val="00CC038F"/>
    <w:rsid w:val="00CC7451"/>
    <w:rsid w:val="00CD1BFD"/>
    <w:rsid w:val="00CE34E0"/>
    <w:rsid w:val="00DB0738"/>
    <w:rsid w:val="00DD7DD4"/>
    <w:rsid w:val="00DF036F"/>
    <w:rsid w:val="00E510C8"/>
    <w:rsid w:val="00E7695C"/>
    <w:rsid w:val="00E93477"/>
    <w:rsid w:val="00F44662"/>
    <w:rsid w:val="00F87A24"/>
    <w:rsid w:val="00FA4B2D"/>
    <w:rsid w:val="00FD553D"/>
    <w:rsid w:val="00FF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D4A"/>
  <w15:docId w15:val="{34E850B3-A2D2-4B02-9562-B754DEE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5D13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132E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544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F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0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55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048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aresova.eva@sezna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resova.eva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ppraha@jednotaceskychprav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dnotaceskychpravniku.cz/prednasky/velka-novela-zakona-o-premenach-obchodnich-korpora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5606C63-AF63-40CE-9701-8457DD1C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Barešová</dc:creator>
  <cp:lastModifiedBy>Eva Barešová</cp:lastModifiedBy>
  <cp:revision>3</cp:revision>
  <cp:lastPrinted>2025-02-11T00:21:00Z</cp:lastPrinted>
  <dcterms:created xsi:type="dcterms:W3CDTF">2025-02-11T00:11:00Z</dcterms:created>
  <dcterms:modified xsi:type="dcterms:W3CDTF">2025-02-11T00:22:00Z</dcterms:modified>
</cp:coreProperties>
</file>