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64D1" w14:textId="77777777" w:rsidR="00E7695C" w:rsidRPr="00F44662" w:rsidRDefault="00F44662" w:rsidP="00E7695C">
      <w:pPr>
        <w:jc w:val="center"/>
        <w:rPr>
          <w:rFonts w:ascii="Arial" w:eastAsia="Times New Roman" w:hAnsi="Arial" w:cs="Arial"/>
          <w:b/>
          <w:bCs/>
          <w:color w:val="000000"/>
          <w:sz w:val="28"/>
          <w:szCs w:val="28"/>
          <w:lang w:eastAsia="cs-CZ"/>
        </w:rPr>
      </w:pPr>
      <w:r w:rsidRPr="00F44662">
        <w:rPr>
          <w:rFonts w:ascii="Arial" w:eastAsia="Times New Roman" w:hAnsi="Arial" w:cs="Arial"/>
          <w:b/>
          <w:bCs/>
          <w:color w:val="000000"/>
          <w:sz w:val="28"/>
          <w:szCs w:val="28"/>
          <w:lang w:eastAsia="cs-CZ"/>
        </w:rPr>
        <w:t xml:space="preserve">Pražské sdružení Jednoty českých právníků </w:t>
      </w:r>
    </w:p>
    <w:p w14:paraId="41789738" w14:textId="77777777" w:rsidR="002E1DD2" w:rsidRPr="002E1DD2" w:rsidRDefault="009749EF" w:rsidP="002E1DD2">
      <w:pPr>
        <w:spacing w:after="0" w:line="240" w:lineRule="auto"/>
        <w:jc w:val="center"/>
        <w:outlineLvl w:val="0"/>
        <w:rPr>
          <w:rFonts w:ascii="Arial" w:eastAsia="Times New Roman" w:hAnsi="Arial" w:cs="Arial"/>
          <w:b/>
          <w:bCs/>
          <w:color w:val="000000"/>
          <w:kern w:val="36"/>
          <w:lang w:eastAsia="cs-CZ"/>
        </w:rPr>
      </w:pPr>
      <w:r w:rsidRPr="00F44662">
        <w:rPr>
          <w:rFonts w:ascii="Arial" w:eastAsia="Times New Roman" w:hAnsi="Arial" w:cs="Arial"/>
          <w:noProof/>
          <w:color w:val="000000"/>
          <w:sz w:val="24"/>
          <w:szCs w:val="24"/>
          <w:lang w:eastAsia="cs-CZ"/>
        </w:rPr>
        <w:drawing>
          <wp:inline distT="0" distB="0" distL="0" distR="0" wp14:anchorId="621E6813" wp14:editId="438B8515">
            <wp:extent cx="1092200" cy="889000"/>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0" cy="889000"/>
                    </a:xfrm>
                    <a:prstGeom prst="rect">
                      <a:avLst/>
                    </a:prstGeom>
                    <a:noFill/>
                    <a:ln>
                      <a:noFill/>
                    </a:ln>
                  </pic:spPr>
                </pic:pic>
              </a:graphicData>
            </a:graphic>
          </wp:inline>
        </w:drawing>
      </w:r>
    </w:p>
    <w:p w14:paraId="4A4E0B65" w14:textId="77777777" w:rsidR="002E1DD2" w:rsidRPr="002E1DD2" w:rsidRDefault="002E1DD2" w:rsidP="002E1DD2">
      <w:pPr>
        <w:spacing w:after="0" w:line="240" w:lineRule="auto"/>
        <w:jc w:val="center"/>
        <w:outlineLvl w:val="0"/>
        <w:rPr>
          <w:rFonts w:ascii="Arial" w:eastAsia="Times New Roman" w:hAnsi="Arial" w:cs="Arial"/>
          <w:b/>
          <w:bCs/>
          <w:color w:val="000000"/>
          <w:kern w:val="36"/>
          <w:lang w:eastAsia="cs-CZ"/>
        </w:rPr>
      </w:pPr>
    </w:p>
    <w:p w14:paraId="2F18098B" w14:textId="77777777" w:rsidR="002E1DD2" w:rsidRPr="00F44662" w:rsidRDefault="002E1DD2" w:rsidP="002E1DD2">
      <w:pPr>
        <w:spacing w:after="0" w:line="240" w:lineRule="auto"/>
        <w:jc w:val="center"/>
        <w:outlineLvl w:val="0"/>
        <w:rPr>
          <w:rFonts w:ascii="Arial" w:eastAsia="Times New Roman" w:hAnsi="Arial" w:cs="Arial"/>
          <w:b/>
          <w:bCs/>
          <w:color w:val="000000"/>
          <w:kern w:val="36"/>
          <w:sz w:val="33"/>
          <w:szCs w:val="33"/>
          <w:lang w:eastAsia="cs-CZ"/>
        </w:rPr>
      </w:pPr>
      <w:r w:rsidRPr="00F44662">
        <w:rPr>
          <w:rFonts w:ascii="Arial" w:eastAsia="Times New Roman" w:hAnsi="Arial" w:cs="Arial"/>
          <w:b/>
          <w:bCs/>
          <w:color w:val="000000"/>
          <w:kern w:val="36"/>
          <w:sz w:val="30"/>
          <w:szCs w:val="30"/>
          <w:lang w:eastAsia="cs-CZ"/>
        </w:rPr>
        <w:t>Pozvánka na </w:t>
      </w:r>
      <w:r>
        <w:rPr>
          <w:rFonts w:ascii="Arial" w:eastAsia="Times New Roman" w:hAnsi="Arial" w:cs="Arial"/>
          <w:b/>
          <w:bCs/>
          <w:color w:val="000000"/>
          <w:kern w:val="36"/>
          <w:sz w:val="30"/>
          <w:szCs w:val="30"/>
          <w:lang w:eastAsia="cs-CZ"/>
        </w:rPr>
        <w:t>seminář</w:t>
      </w:r>
    </w:p>
    <w:p w14:paraId="4832E9E5" w14:textId="77777777" w:rsidR="002E1DD2" w:rsidRDefault="002E1DD2" w:rsidP="009749EF">
      <w:pPr>
        <w:jc w:val="center"/>
        <w:rPr>
          <w:rFonts w:ascii="Arial" w:eastAsia="Times New Roman" w:hAnsi="Arial" w:cs="Arial"/>
          <w:color w:val="000000"/>
          <w:sz w:val="24"/>
          <w:szCs w:val="24"/>
          <w:lang w:eastAsia="cs-CZ"/>
        </w:rPr>
      </w:pPr>
    </w:p>
    <w:p w14:paraId="6443CC35" w14:textId="77777777" w:rsidR="002947BF" w:rsidRPr="00F44662" w:rsidRDefault="002947BF" w:rsidP="009749EF">
      <w:pPr>
        <w:jc w:val="center"/>
        <w:rPr>
          <w:rFonts w:ascii="Arial" w:eastAsia="Times New Roman" w:hAnsi="Arial" w:cs="Arial"/>
          <w:color w:val="000000"/>
          <w:sz w:val="24"/>
          <w:szCs w:val="24"/>
          <w:lang w:eastAsia="cs-CZ"/>
        </w:rPr>
      </w:pPr>
    </w:p>
    <w:p w14:paraId="17FDFB2D" w14:textId="77777777" w:rsidR="00F44662" w:rsidRPr="00E17B43" w:rsidRDefault="00F44662" w:rsidP="002947BF">
      <w:pPr>
        <w:spacing w:after="0" w:line="276" w:lineRule="auto"/>
        <w:rPr>
          <w:rFonts w:ascii="Arial" w:eastAsia="Times New Roman" w:hAnsi="Arial" w:cs="Arial"/>
          <w:color w:val="000000"/>
          <w:lang w:eastAsia="cs-CZ"/>
        </w:rPr>
      </w:pPr>
      <w:r w:rsidRPr="00E17B43">
        <w:rPr>
          <w:rFonts w:ascii="Arial" w:eastAsia="Times New Roman" w:hAnsi="Arial" w:cs="Arial"/>
          <w:color w:val="000000"/>
          <w:lang w:eastAsia="cs-CZ"/>
        </w:rPr>
        <w:t>Vážené kolegyně, vážení kolegové,</w:t>
      </w:r>
    </w:p>
    <w:p w14:paraId="0599B2BC" w14:textId="77072586" w:rsidR="009749EF" w:rsidRPr="00F44662" w:rsidRDefault="00F44662" w:rsidP="002947BF">
      <w:pPr>
        <w:spacing w:line="276" w:lineRule="auto"/>
        <w:jc w:val="both"/>
        <w:rPr>
          <w:rFonts w:ascii="Arial" w:eastAsia="Times New Roman" w:hAnsi="Arial" w:cs="Arial"/>
          <w:color w:val="000000"/>
          <w:lang w:eastAsia="cs-CZ"/>
        </w:rPr>
      </w:pPr>
      <w:r w:rsidRPr="00E17B43">
        <w:rPr>
          <w:rFonts w:ascii="Arial" w:eastAsia="Times New Roman" w:hAnsi="Arial" w:cs="Arial"/>
          <w:color w:val="000000"/>
          <w:lang w:eastAsia="cs-CZ"/>
        </w:rPr>
        <w:t xml:space="preserve">dovolujeme si vás upozornit a zároveň pozvat na </w:t>
      </w:r>
      <w:r w:rsidR="0002219C">
        <w:rPr>
          <w:rFonts w:ascii="Arial" w:eastAsia="Times New Roman" w:hAnsi="Arial" w:cs="Arial"/>
          <w:color w:val="000000"/>
          <w:lang w:eastAsia="cs-CZ"/>
        </w:rPr>
        <w:t>seminář</w:t>
      </w:r>
      <w:r w:rsidRPr="00E17B43">
        <w:rPr>
          <w:rFonts w:ascii="Arial" w:eastAsia="Times New Roman" w:hAnsi="Arial" w:cs="Arial"/>
          <w:color w:val="000000"/>
          <w:lang w:eastAsia="cs-CZ"/>
        </w:rPr>
        <w:t xml:space="preserve"> pořádan</w:t>
      </w:r>
      <w:r w:rsidR="0002219C">
        <w:rPr>
          <w:rFonts w:ascii="Arial" w:eastAsia="Times New Roman" w:hAnsi="Arial" w:cs="Arial"/>
          <w:color w:val="000000"/>
          <w:lang w:eastAsia="cs-CZ"/>
        </w:rPr>
        <w:t>ý</w:t>
      </w:r>
      <w:r w:rsidRPr="00E17B43">
        <w:rPr>
          <w:rFonts w:ascii="Arial" w:eastAsia="Times New Roman" w:hAnsi="Arial" w:cs="Arial"/>
          <w:color w:val="000000"/>
          <w:lang w:eastAsia="cs-CZ"/>
        </w:rPr>
        <w:t xml:space="preserve"> Pražským sdružením JČP v</w:t>
      </w:r>
      <w:r w:rsidR="008F096E">
        <w:rPr>
          <w:rFonts w:ascii="Arial" w:eastAsia="Times New Roman" w:hAnsi="Arial" w:cs="Arial"/>
          <w:color w:val="000000"/>
          <w:lang w:eastAsia="cs-CZ"/>
        </w:rPr>
        <w:t> </w:t>
      </w:r>
      <w:r w:rsidR="0050533A">
        <w:rPr>
          <w:rFonts w:ascii="Arial" w:eastAsia="Times New Roman" w:hAnsi="Arial" w:cs="Arial"/>
          <w:color w:val="000000"/>
          <w:lang w:eastAsia="cs-CZ"/>
        </w:rPr>
        <w:t>říjnu</w:t>
      </w:r>
      <w:r w:rsidR="008F096E">
        <w:rPr>
          <w:rFonts w:ascii="Arial" w:eastAsia="Times New Roman" w:hAnsi="Arial" w:cs="Arial"/>
          <w:color w:val="000000"/>
          <w:lang w:eastAsia="cs-CZ"/>
        </w:rPr>
        <w:t xml:space="preserve"> </w:t>
      </w:r>
      <w:r w:rsidRPr="00E17B43">
        <w:rPr>
          <w:rFonts w:ascii="Arial" w:eastAsia="Times New Roman" w:hAnsi="Arial" w:cs="Arial"/>
          <w:color w:val="000000"/>
          <w:lang w:eastAsia="cs-CZ"/>
        </w:rPr>
        <w:t>202</w:t>
      </w:r>
      <w:r w:rsidR="005D132E">
        <w:rPr>
          <w:rFonts w:ascii="Arial" w:eastAsia="Times New Roman" w:hAnsi="Arial" w:cs="Arial"/>
          <w:color w:val="000000"/>
          <w:lang w:eastAsia="cs-CZ"/>
        </w:rPr>
        <w:t>4</w:t>
      </w:r>
      <w:r w:rsidRPr="00E17B43">
        <w:rPr>
          <w:rFonts w:ascii="Arial" w:eastAsia="Times New Roman" w:hAnsi="Arial" w:cs="Arial"/>
          <w:color w:val="000000"/>
          <w:lang w:eastAsia="cs-CZ"/>
        </w:rPr>
        <w:t xml:space="preserve"> na téma:</w:t>
      </w:r>
    </w:p>
    <w:p w14:paraId="746A916A" w14:textId="77777777" w:rsidR="00B56671" w:rsidRPr="00E7695C" w:rsidRDefault="00B56671" w:rsidP="00B56671">
      <w:pPr>
        <w:spacing w:after="0"/>
        <w:jc w:val="center"/>
        <w:rPr>
          <w:rFonts w:ascii="Arial" w:eastAsia="Times New Roman" w:hAnsi="Arial" w:cs="Arial"/>
          <w:b/>
          <w:bCs/>
          <w:color w:val="000000"/>
          <w:lang w:eastAsia="cs-CZ"/>
        </w:rPr>
      </w:pPr>
    </w:p>
    <w:p w14:paraId="4602F059" w14:textId="77777777" w:rsidR="001A74D4" w:rsidRDefault="0050533A" w:rsidP="001A74D4">
      <w:pPr>
        <w:pStyle w:val="Normlnweb"/>
        <w:spacing w:before="0" w:beforeAutospacing="0" w:after="0" w:afterAutospacing="0"/>
        <w:jc w:val="center"/>
        <w:rPr>
          <w:rFonts w:ascii="Arial" w:hAnsi="Arial" w:cs="Arial"/>
          <w:b/>
          <w:bCs/>
          <w:color w:val="000000"/>
          <w:sz w:val="36"/>
          <w:szCs w:val="36"/>
        </w:rPr>
      </w:pPr>
      <w:r w:rsidRPr="0050533A">
        <w:rPr>
          <w:rFonts w:ascii="Arial" w:hAnsi="Arial" w:cs="Arial"/>
          <w:b/>
          <w:bCs/>
          <w:color w:val="000000"/>
          <w:sz w:val="36"/>
          <w:szCs w:val="36"/>
        </w:rPr>
        <w:t>Oddlužení pro každého? Proměny sanačního</w:t>
      </w:r>
      <w:r>
        <w:rPr>
          <w:rFonts w:ascii="Arial" w:hAnsi="Arial" w:cs="Arial"/>
          <w:b/>
          <w:bCs/>
          <w:color w:val="000000"/>
          <w:sz w:val="36"/>
          <w:szCs w:val="36"/>
        </w:rPr>
        <w:t xml:space="preserve"> </w:t>
      </w:r>
      <w:r w:rsidRPr="0050533A">
        <w:rPr>
          <w:rFonts w:ascii="Arial" w:hAnsi="Arial" w:cs="Arial"/>
          <w:b/>
          <w:bCs/>
          <w:color w:val="000000"/>
          <w:sz w:val="36"/>
          <w:szCs w:val="36"/>
        </w:rPr>
        <w:t xml:space="preserve">způsobu řešení úpadku od roku 2008 </w:t>
      </w:r>
    </w:p>
    <w:p w14:paraId="7E7E9125" w14:textId="53141F55" w:rsidR="000A4136" w:rsidRPr="008F096E" w:rsidRDefault="0050533A" w:rsidP="001A74D4">
      <w:pPr>
        <w:pStyle w:val="Normlnweb"/>
        <w:spacing w:before="0" w:beforeAutospacing="0" w:after="0" w:afterAutospacing="0"/>
        <w:jc w:val="center"/>
        <w:rPr>
          <w:rFonts w:ascii="Arial" w:hAnsi="Arial" w:cs="Arial"/>
          <w:b/>
          <w:bCs/>
          <w:color w:val="000000"/>
          <w:sz w:val="36"/>
          <w:szCs w:val="36"/>
        </w:rPr>
      </w:pPr>
      <w:r w:rsidRPr="0050533A">
        <w:rPr>
          <w:rFonts w:ascii="Arial" w:hAnsi="Arial" w:cs="Arial"/>
          <w:b/>
          <w:bCs/>
          <w:color w:val="000000"/>
          <w:sz w:val="36"/>
          <w:szCs w:val="36"/>
        </w:rPr>
        <w:t>do současnosti</w:t>
      </w:r>
    </w:p>
    <w:p w14:paraId="2AB62ACC" w14:textId="77777777" w:rsidR="001A74D4" w:rsidRDefault="001A74D4" w:rsidP="004B7173">
      <w:pPr>
        <w:rPr>
          <w:rFonts w:ascii="Arial" w:eastAsia="Times New Roman" w:hAnsi="Arial" w:cs="Arial"/>
          <w:b/>
          <w:bCs/>
          <w:color w:val="000000"/>
          <w:lang w:eastAsia="cs-CZ"/>
        </w:rPr>
      </w:pPr>
    </w:p>
    <w:p w14:paraId="58934322" w14:textId="330438DA" w:rsidR="004B7173" w:rsidRDefault="0002219C" w:rsidP="004B7173">
      <w:pPr>
        <w:rPr>
          <w:rFonts w:ascii="Arial" w:eastAsia="Times New Roman" w:hAnsi="Arial" w:cs="Arial"/>
          <w:color w:val="000000"/>
          <w:lang w:eastAsia="cs-CZ"/>
        </w:rPr>
      </w:pPr>
      <w:r w:rsidRPr="00426509">
        <w:rPr>
          <w:rFonts w:ascii="Arial" w:eastAsia="Times New Roman" w:hAnsi="Arial" w:cs="Arial"/>
          <w:b/>
          <w:bCs/>
          <w:color w:val="000000"/>
          <w:lang w:eastAsia="cs-CZ"/>
        </w:rPr>
        <w:t xml:space="preserve">Seminář </w:t>
      </w:r>
      <w:r w:rsidRPr="00426509">
        <w:rPr>
          <w:rFonts w:ascii="Arial" w:eastAsia="Times New Roman" w:hAnsi="Arial" w:cs="Arial"/>
          <w:color w:val="000000"/>
          <w:lang w:eastAsia="cs-CZ"/>
        </w:rPr>
        <w:t>(</w:t>
      </w:r>
      <w:r w:rsidR="004B7173" w:rsidRPr="00426509">
        <w:rPr>
          <w:rFonts w:ascii="Arial" w:eastAsia="Times New Roman" w:hAnsi="Arial" w:cs="Arial"/>
          <w:color w:val="000000"/>
          <w:lang w:eastAsia="cs-CZ"/>
        </w:rPr>
        <w:t xml:space="preserve">kód </w:t>
      </w:r>
      <w:r w:rsidR="0050533A">
        <w:rPr>
          <w:rFonts w:ascii="Arial" w:eastAsia="Times New Roman" w:hAnsi="Arial" w:cs="Arial"/>
          <w:color w:val="000000"/>
          <w:lang w:eastAsia="cs-CZ"/>
        </w:rPr>
        <w:t>8</w:t>
      </w:r>
      <w:r w:rsidR="005D132E">
        <w:rPr>
          <w:rFonts w:ascii="Arial" w:eastAsia="Times New Roman" w:hAnsi="Arial" w:cs="Arial"/>
          <w:color w:val="000000"/>
          <w:lang w:eastAsia="cs-CZ"/>
        </w:rPr>
        <w:t>24</w:t>
      </w:r>
      <w:r w:rsidR="004B7173" w:rsidRPr="00426509">
        <w:rPr>
          <w:rFonts w:ascii="Arial" w:eastAsia="Times New Roman" w:hAnsi="Arial" w:cs="Arial"/>
          <w:color w:val="000000"/>
          <w:lang w:eastAsia="cs-CZ"/>
        </w:rPr>
        <w:t>) se uskuteční</w:t>
      </w:r>
    </w:p>
    <w:p w14:paraId="24835196" w14:textId="77777777" w:rsidR="002947BF" w:rsidRPr="00426509" w:rsidRDefault="002947BF" w:rsidP="004B7173">
      <w:pPr>
        <w:rPr>
          <w:rFonts w:ascii="Arial" w:eastAsia="Times New Roman" w:hAnsi="Arial" w:cs="Arial"/>
          <w:color w:val="000000"/>
          <w:lang w:eastAsia="cs-CZ"/>
        </w:rPr>
      </w:pPr>
    </w:p>
    <w:p w14:paraId="5CDD9FFD" w14:textId="77777777" w:rsidR="004B7173" w:rsidRPr="00F44662" w:rsidRDefault="0002219C" w:rsidP="0002219C">
      <w:pPr>
        <w:tabs>
          <w:tab w:val="center" w:pos="4536"/>
          <w:tab w:val="left" w:pos="6020"/>
        </w:tabs>
        <w:spacing w:after="0" w:line="240" w:lineRule="auto"/>
        <w:rPr>
          <w:rFonts w:ascii="Arial" w:eastAsia="Times New Roman" w:hAnsi="Arial" w:cs="Arial"/>
          <w:color w:val="000000"/>
          <w:sz w:val="28"/>
          <w:szCs w:val="28"/>
          <w:lang w:eastAsia="cs-CZ"/>
        </w:rPr>
      </w:pPr>
      <w:r>
        <w:rPr>
          <w:rFonts w:ascii="Arial" w:eastAsia="Times New Roman" w:hAnsi="Arial" w:cs="Arial"/>
          <w:b/>
          <w:bCs/>
          <w:color w:val="000000"/>
          <w:sz w:val="28"/>
          <w:szCs w:val="28"/>
          <w:lang w:eastAsia="cs-CZ"/>
        </w:rPr>
        <w:tab/>
      </w:r>
      <w:r w:rsidR="00B56671">
        <w:rPr>
          <w:rFonts w:ascii="Arial" w:eastAsia="Times New Roman" w:hAnsi="Arial" w:cs="Arial"/>
          <w:b/>
          <w:bCs/>
          <w:color w:val="000000"/>
          <w:sz w:val="28"/>
          <w:szCs w:val="28"/>
          <w:lang w:eastAsia="cs-CZ"/>
        </w:rPr>
        <w:t>p</w:t>
      </w:r>
      <w:r w:rsidR="004B7173" w:rsidRPr="00F44662">
        <w:rPr>
          <w:rFonts w:ascii="Arial" w:eastAsia="Times New Roman" w:hAnsi="Arial" w:cs="Arial"/>
          <w:b/>
          <w:bCs/>
          <w:color w:val="000000"/>
          <w:sz w:val="28"/>
          <w:szCs w:val="28"/>
          <w:lang w:eastAsia="cs-CZ"/>
        </w:rPr>
        <w:t>rezenčně</w:t>
      </w:r>
    </w:p>
    <w:p w14:paraId="3D4F851A" w14:textId="4BD1EBAC" w:rsidR="004B7173" w:rsidRPr="00F44662" w:rsidRDefault="004B7173" w:rsidP="004B7173">
      <w:pPr>
        <w:spacing w:after="0" w:line="240" w:lineRule="auto"/>
        <w:jc w:val="center"/>
        <w:rPr>
          <w:rFonts w:ascii="Arial" w:eastAsia="Times New Roman" w:hAnsi="Arial" w:cs="Arial"/>
          <w:color w:val="000000"/>
          <w:sz w:val="28"/>
          <w:szCs w:val="28"/>
          <w:lang w:eastAsia="cs-CZ"/>
        </w:rPr>
      </w:pPr>
      <w:r w:rsidRPr="00F44662">
        <w:rPr>
          <w:rFonts w:ascii="Arial" w:eastAsia="Times New Roman" w:hAnsi="Arial" w:cs="Arial"/>
          <w:b/>
          <w:bCs/>
          <w:color w:val="000000"/>
          <w:sz w:val="28"/>
          <w:szCs w:val="28"/>
          <w:lang w:eastAsia="cs-CZ"/>
        </w:rPr>
        <w:t>v</w:t>
      </w:r>
      <w:r w:rsidR="008F096E">
        <w:rPr>
          <w:rFonts w:ascii="Arial" w:eastAsia="Times New Roman" w:hAnsi="Arial" w:cs="Arial"/>
          <w:b/>
          <w:bCs/>
          <w:color w:val="000000"/>
          <w:sz w:val="28"/>
          <w:szCs w:val="28"/>
          <w:lang w:eastAsia="cs-CZ"/>
        </w:rPr>
        <w:t> </w:t>
      </w:r>
      <w:r w:rsidR="004D07ED">
        <w:rPr>
          <w:rFonts w:ascii="Arial" w:eastAsia="Times New Roman" w:hAnsi="Arial" w:cs="Arial"/>
          <w:b/>
          <w:bCs/>
          <w:color w:val="000000"/>
          <w:sz w:val="28"/>
          <w:szCs w:val="28"/>
          <w:lang w:eastAsia="cs-CZ"/>
        </w:rPr>
        <w:t>p</w:t>
      </w:r>
      <w:r w:rsidR="000A4136">
        <w:rPr>
          <w:rFonts w:ascii="Arial" w:eastAsia="Times New Roman" w:hAnsi="Arial" w:cs="Arial"/>
          <w:b/>
          <w:bCs/>
          <w:color w:val="000000"/>
          <w:sz w:val="28"/>
          <w:szCs w:val="28"/>
          <w:lang w:eastAsia="cs-CZ"/>
        </w:rPr>
        <w:t>ondělí</w:t>
      </w:r>
      <w:r w:rsidR="008F096E">
        <w:rPr>
          <w:rFonts w:ascii="Arial" w:eastAsia="Times New Roman" w:hAnsi="Arial" w:cs="Arial"/>
          <w:b/>
          <w:bCs/>
          <w:color w:val="000000"/>
          <w:sz w:val="28"/>
          <w:szCs w:val="28"/>
          <w:lang w:eastAsia="cs-CZ"/>
        </w:rPr>
        <w:t xml:space="preserve"> </w:t>
      </w:r>
      <w:r w:rsidR="0050533A">
        <w:rPr>
          <w:rFonts w:ascii="Arial" w:eastAsia="Times New Roman" w:hAnsi="Arial" w:cs="Arial"/>
          <w:b/>
          <w:bCs/>
          <w:color w:val="000000"/>
          <w:sz w:val="28"/>
          <w:szCs w:val="28"/>
          <w:lang w:eastAsia="cs-CZ"/>
        </w:rPr>
        <w:t>14</w:t>
      </w:r>
      <w:r w:rsidR="00A84A3E">
        <w:rPr>
          <w:rFonts w:ascii="Arial" w:eastAsia="Times New Roman" w:hAnsi="Arial" w:cs="Arial"/>
          <w:b/>
          <w:bCs/>
          <w:color w:val="000000"/>
          <w:sz w:val="28"/>
          <w:szCs w:val="28"/>
          <w:lang w:eastAsia="cs-CZ"/>
        </w:rPr>
        <w:t xml:space="preserve">. </w:t>
      </w:r>
      <w:r w:rsidR="0050533A">
        <w:rPr>
          <w:rFonts w:ascii="Arial" w:eastAsia="Times New Roman" w:hAnsi="Arial" w:cs="Arial"/>
          <w:b/>
          <w:bCs/>
          <w:color w:val="000000"/>
          <w:sz w:val="28"/>
          <w:szCs w:val="28"/>
          <w:lang w:eastAsia="cs-CZ"/>
        </w:rPr>
        <w:t>ř</w:t>
      </w:r>
      <w:r w:rsidR="008F096E">
        <w:rPr>
          <w:rFonts w:ascii="Arial" w:eastAsia="Times New Roman" w:hAnsi="Arial" w:cs="Arial"/>
          <w:b/>
          <w:bCs/>
          <w:color w:val="000000"/>
          <w:sz w:val="28"/>
          <w:szCs w:val="28"/>
          <w:lang w:eastAsia="cs-CZ"/>
        </w:rPr>
        <w:t>í</w:t>
      </w:r>
      <w:r w:rsidR="0050533A">
        <w:rPr>
          <w:rFonts w:ascii="Arial" w:eastAsia="Times New Roman" w:hAnsi="Arial" w:cs="Arial"/>
          <w:b/>
          <w:bCs/>
          <w:color w:val="000000"/>
          <w:sz w:val="28"/>
          <w:szCs w:val="28"/>
          <w:lang w:eastAsia="cs-CZ"/>
        </w:rPr>
        <w:t>jna</w:t>
      </w:r>
      <w:r w:rsidR="008F096E">
        <w:rPr>
          <w:rFonts w:ascii="Arial" w:eastAsia="Times New Roman" w:hAnsi="Arial" w:cs="Arial"/>
          <w:b/>
          <w:bCs/>
          <w:color w:val="000000"/>
          <w:sz w:val="28"/>
          <w:szCs w:val="28"/>
          <w:lang w:eastAsia="cs-CZ"/>
        </w:rPr>
        <w:t xml:space="preserve"> </w:t>
      </w:r>
      <w:r w:rsidRPr="00F44662">
        <w:rPr>
          <w:rFonts w:ascii="Arial" w:eastAsia="Times New Roman" w:hAnsi="Arial" w:cs="Arial"/>
          <w:b/>
          <w:bCs/>
          <w:color w:val="000000"/>
          <w:sz w:val="28"/>
          <w:szCs w:val="28"/>
          <w:lang w:eastAsia="cs-CZ"/>
        </w:rPr>
        <w:t>202</w:t>
      </w:r>
      <w:r w:rsidR="005D132E">
        <w:rPr>
          <w:rFonts w:ascii="Arial" w:eastAsia="Times New Roman" w:hAnsi="Arial" w:cs="Arial"/>
          <w:b/>
          <w:bCs/>
          <w:color w:val="000000"/>
          <w:sz w:val="28"/>
          <w:szCs w:val="28"/>
          <w:lang w:eastAsia="cs-CZ"/>
        </w:rPr>
        <w:t>4</w:t>
      </w:r>
    </w:p>
    <w:p w14:paraId="2EB20845" w14:textId="77777777" w:rsidR="002E1DD2" w:rsidRDefault="004B7173" w:rsidP="001F4543">
      <w:pPr>
        <w:jc w:val="center"/>
        <w:rPr>
          <w:rFonts w:ascii="Arial" w:eastAsia="Times New Roman" w:hAnsi="Arial" w:cs="Arial"/>
          <w:color w:val="000000"/>
          <w:lang w:eastAsia="cs-CZ"/>
        </w:rPr>
      </w:pPr>
      <w:r w:rsidRPr="00426509">
        <w:rPr>
          <w:rFonts w:ascii="Arial" w:eastAsia="Times New Roman" w:hAnsi="Arial" w:cs="Arial"/>
          <w:color w:val="000000"/>
          <w:lang w:eastAsia="cs-CZ"/>
        </w:rPr>
        <w:t xml:space="preserve">(od </w:t>
      </w:r>
      <w:r w:rsidR="0002219C" w:rsidRPr="00426509">
        <w:rPr>
          <w:rFonts w:ascii="Arial" w:eastAsia="Times New Roman" w:hAnsi="Arial" w:cs="Arial"/>
          <w:color w:val="000000"/>
          <w:lang w:eastAsia="cs-CZ"/>
        </w:rPr>
        <w:t>9:00</w:t>
      </w:r>
      <w:r w:rsidRPr="00426509">
        <w:rPr>
          <w:rFonts w:ascii="Arial" w:eastAsia="Times New Roman" w:hAnsi="Arial" w:cs="Arial"/>
          <w:color w:val="000000"/>
          <w:lang w:eastAsia="cs-CZ"/>
        </w:rPr>
        <w:t xml:space="preserve"> do 1</w:t>
      </w:r>
      <w:r w:rsidR="0002219C" w:rsidRPr="00426509">
        <w:rPr>
          <w:rFonts w:ascii="Arial" w:eastAsia="Times New Roman" w:hAnsi="Arial" w:cs="Arial"/>
          <w:color w:val="000000"/>
          <w:lang w:eastAsia="cs-CZ"/>
        </w:rPr>
        <w:t>4</w:t>
      </w:r>
      <w:r w:rsidRPr="00426509">
        <w:rPr>
          <w:rFonts w:ascii="Arial" w:eastAsia="Times New Roman" w:hAnsi="Arial" w:cs="Arial"/>
          <w:color w:val="000000"/>
          <w:lang w:eastAsia="cs-CZ"/>
        </w:rPr>
        <w:t>:00)</w:t>
      </w:r>
    </w:p>
    <w:p w14:paraId="7EF40007" w14:textId="77777777" w:rsidR="001F4543" w:rsidRPr="00426509" w:rsidRDefault="001F4543" w:rsidP="001F4543">
      <w:pPr>
        <w:jc w:val="center"/>
        <w:rPr>
          <w:rFonts w:ascii="Arial" w:eastAsia="Times New Roman" w:hAnsi="Arial" w:cs="Arial"/>
          <w:color w:val="000000"/>
          <w:lang w:eastAsia="cs-CZ"/>
        </w:rPr>
      </w:pPr>
    </w:p>
    <w:p w14:paraId="71B1F8E3" w14:textId="77777777" w:rsidR="004B7173" w:rsidRPr="004D07ED" w:rsidRDefault="0002219C" w:rsidP="00F44662">
      <w:pPr>
        <w:jc w:val="both"/>
        <w:rPr>
          <w:rFonts w:ascii="Arial" w:eastAsia="Times New Roman" w:hAnsi="Arial" w:cs="Arial"/>
          <w:color w:val="000000"/>
          <w:lang w:eastAsia="cs-CZ"/>
        </w:rPr>
      </w:pPr>
      <w:r w:rsidRPr="004D07ED">
        <w:rPr>
          <w:rFonts w:ascii="Arial" w:eastAsia="Times New Roman" w:hAnsi="Arial" w:cs="Arial"/>
          <w:b/>
          <w:bCs/>
          <w:color w:val="000000"/>
          <w:lang w:eastAsia="cs-CZ"/>
        </w:rPr>
        <w:t xml:space="preserve">Seminář </w:t>
      </w:r>
      <w:r w:rsidR="004B7173" w:rsidRPr="004D07ED">
        <w:rPr>
          <w:rFonts w:ascii="Arial" w:eastAsia="Times New Roman" w:hAnsi="Arial" w:cs="Arial"/>
          <w:b/>
          <w:bCs/>
          <w:color w:val="000000"/>
          <w:lang w:eastAsia="cs-CZ"/>
        </w:rPr>
        <w:t>se bude konat</w:t>
      </w:r>
      <w:r w:rsidR="004B7173" w:rsidRPr="00F44662">
        <w:rPr>
          <w:rFonts w:ascii="Arial" w:eastAsia="Times New Roman" w:hAnsi="Arial" w:cs="Arial"/>
          <w:color w:val="000000"/>
          <w:lang w:eastAsia="cs-CZ"/>
        </w:rPr>
        <w:t> </w:t>
      </w:r>
      <w:r w:rsidR="004D07ED" w:rsidRPr="004D07ED">
        <w:rPr>
          <w:rFonts w:ascii="Arial" w:eastAsia="Times New Roman" w:hAnsi="Arial" w:cs="Arial"/>
          <w:b/>
          <w:bCs/>
          <w:color w:val="000000"/>
          <w:lang w:eastAsia="cs-CZ"/>
        </w:rPr>
        <w:t xml:space="preserve">v Justiční akademii, </w:t>
      </w:r>
      <w:r w:rsidR="004D07ED" w:rsidRPr="004D07ED">
        <w:rPr>
          <w:rFonts w:ascii="Arial" w:eastAsia="Times New Roman" w:hAnsi="Arial" w:cs="Arial"/>
          <w:color w:val="000000"/>
          <w:lang w:eastAsia="cs-CZ"/>
        </w:rPr>
        <w:t xml:space="preserve">Hybernská 1006/18, Nové Město, 110 00 Praha 1. </w:t>
      </w:r>
      <w:r w:rsidR="004B7173" w:rsidRPr="004D07ED">
        <w:rPr>
          <w:rFonts w:ascii="Arial" w:eastAsia="Times New Roman" w:hAnsi="Arial" w:cs="Arial"/>
          <w:color w:val="000000"/>
          <w:lang w:eastAsia="cs-CZ"/>
        </w:rPr>
        <w:t xml:space="preserve">Současně bude </w:t>
      </w:r>
      <w:r w:rsidRPr="004D07ED">
        <w:rPr>
          <w:rFonts w:ascii="Arial" w:eastAsia="Times New Roman" w:hAnsi="Arial" w:cs="Arial"/>
          <w:color w:val="000000"/>
          <w:lang w:eastAsia="cs-CZ"/>
        </w:rPr>
        <w:t>seminář</w:t>
      </w:r>
      <w:r w:rsidR="004B7173" w:rsidRPr="004D07ED">
        <w:rPr>
          <w:rFonts w:ascii="Arial" w:eastAsia="Times New Roman" w:hAnsi="Arial" w:cs="Arial"/>
          <w:color w:val="000000"/>
          <w:lang w:eastAsia="cs-CZ"/>
        </w:rPr>
        <w:t> </w:t>
      </w:r>
      <w:proofErr w:type="spellStart"/>
      <w:r w:rsidR="004B7173" w:rsidRPr="004D07ED">
        <w:rPr>
          <w:rFonts w:ascii="Arial" w:eastAsia="Times New Roman" w:hAnsi="Arial" w:cs="Arial"/>
          <w:b/>
          <w:bCs/>
          <w:color w:val="000000"/>
          <w:lang w:eastAsia="cs-CZ"/>
        </w:rPr>
        <w:t>streamován</w:t>
      </w:r>
      <w:proofErr w:type="spellEnd"/>
      <w:r w:rsidRPr="004D07ED">
        <w:rPr>
          <w:rFonts w:ascii="Arial" w:eastAsia="Times New Roman" w:hAnsi="Arial" w:cs="Arial"/>
          <w:b/>
          <w:bCs/>
          <w:color w:val="000000"/>
          <w:lang w:eastAsia="cs-CZ"/>
        </w:rPr>
        <w:t>.</w:t>
      </w:r>
    </w:p>
    <w:p w14:paraId="53A60F7B" w14:textId="23CC3524" w:rsidR="000A4136" w:rsidRPr="002812FA" w:rsidRDefault="004B7173" w:rsidP="008F096E">
      <w:pPr>
        <w:spacing w:after="0" w:line="276" w:lineRule="auto"/>
        <w:rPr>
          <w:rFonts w:ascii="Arial" w:hAnsi="Arial" w:cs="Arial"/>
        </w:rPr>
      </w:pPr>
      <w:r w:rsidRPr="00426509">
        <w:rPr>
          <w:rFonts w:ascii="Arial" w:eastAsia="Times New Roman" w:hAnsi="Arial" w:cs="Arial"/>
          <w:b/>
          <w:bCs/>
          <w:color w:val="000000"/>
          <w:lang w:eastAsia="cs-CZ"/>
        </w:rPr>
        <w:t xml:space="preserve">Přednášející: </w:t>
      </w:r>
      <w:r w:rsidR="0050533A">
        <w:rPr>
          <w:rFonts w:ascii="Arial" w:eastAsia="Times New Roman" w:hAnsi="Arial" w:cs="Arial"/>
          <w:b/>
          <w:bCs/>
          <w:color w:val="000000"/>
          <w:lang w:eastAsia="cs-CZ"/>
        </w:rPr>
        <w:t>Mg</w:t>
      </w:r>
      <w:r w:rsidR="004D07ED">
        <w:rPr>
          <w:rFonts w:ascii="Arial" w:eastAsia="Times New Roman" w:hAnsi="Arial" w:cs="Arial"/>
          <w:b/>
          <w:bCs/>
          <w:color w:val="000000"/>
          <w:lang w:eastAsia="cs-CZ"/>
        </w:rPr>
        <w:t>r.</w:t>
      </w:r>
      <w:r w:rsidR="000A4136">
        <w:rPr>
          <w:rFonts w:ascii="Arial" w:hAnsi="Arial" w:cs="Arial"/>
          <w:b/>
          <w:bCs/>
        </w:rPr>
        <w:t xml:space="preserve"> </w:t>
      </w:r>
      <w:r w:rsidR="0050533A">
        <w:rPr>
          <w:rFonts w:ascii="Arial" w:hAnsi="Arial" w:cs="Arial"/>
          <w:b/>
          <w:bCs/>
        </w:rPr>
        <w:t>Hynek Zoubek</w:t>
      </w:r>
      <w:r w:rsidR="000A4136">
        <w:rPr>
          <w:rFonts w:ascii="Arial" w:hAnsi="Arial" w:cs="Arial"/>
          <w:b/>
          <w:bCs/>
        </w:rPr>
        <w:t xml:space="preserve">, </w:t>
      </w:r>
      <w:r w:rsidR="000A4136" w:rsidRPr="002812FA">
        <w:rPr>
          <w:rFonts w:ascii="Arial" w:hAnsi="Arial" w:cs="Arial"/>
        </w:rPr>
        <w:t>soudce N</w:t>
      </w:r>
      <w:r w:rsidR="000A4136">
        <w:rPr>
          <w:rFonts w:ascii="Arial" w:hAnsi="Arial" w:cs="Arial"/>
        </w:rPr>
        <w:t>ejvyššího soudu</w:t>
      </w:r>
      <w:r w:rsidR="0050533A">
        <w:rPr>
          <w:rFonts w:ascii="Arial" w:hAnsi="Arial" w:cs="Arial"/>
        </w:rPr>
        <w:t xml:space="preserve"> ČR</w:t>
      </w:r>
    </w:p>
    <w:p w14:paraId="24ACB4A2" w14:textId="77777777" w:rsidR="002947BF" w:rsidRDefault="002947BF" w:rsidP="000A4136">
      <w:pPr>
        <w:shd w:val="clear" w:color="auto" w:fill="FFFFFF"/>
        <w:spacing w:after="0" w:line="276" w:lineRule="auto"/>
        <w:rPr>
          <w:rFonts w:ascii="Arial" w:eastAsia="Times New Roman" w:hAnsi="Arial" w:cs="Arial"/>
          <w:b/>
          <w:bCs/>
          <w:color w:val="3F3836"/>
          <w:lang w:eastAsia="cs-CZ"/>
        </w:rPr>
      </w:pPr>
    </w:p>
    <w:p w14:paraId="682F035A" w14:textId="77777777" w:rsidR="0050533A" w:rsidRDefault="0050533A" w:rsidP="0050533A">
      <w:pPr>
        <w:spacing w:after="0" w:line="276" w:lineRule="auto"/>
        <w:jc w:val="both"/>
        <w:rPr>
          <w:rFonts w:ascii="Arial" w:hAnsi="Arial" w:cs="Arial"/>
          <w:b/>
          <w:bCs/>
          <w:color w:val="000000"/>
          <w:shd w:val="clear" w:color="auto" w:fill="FFFFFF"/>
        </w:rPr>
      </w:pPr>
      <w:r w:rsidRPr="0050533A">
        <w:rPr>
          <w:rFonts w:ascii="Arial" w:hAnsi="Arial" w:cs="Arial"/>
          <w:b/>
          <w:bCs/>
          <w:color w:val="000000"/>
          <w:shd w:val="clear" w:color="auto" w:fill="FFFFFF"/>
        </w:rPr>
        <w:t>Anotace:</w:t>
      </w:r>
    </w:p>
    <w:p w14:paraId="0E87A0B3" w14:textId="77777777" w:rsidR="00FD553D" w:rsidRPr="0050533A" w:rsidRDefault="00FD553D" w:rsidP="0050533A">
      <w:pPr>
        <w:spacing w:after="0" w:line="276" w:lineRule="auto"/>
        <w:jc w:val="both"/>
        <w:rPr>
          <w:rFonts w:ascii="Arial" w:hAnsi="Arial" w:cs="Arial"/>
          <w:b/>
          <w:bCs/>
          <w:color w:val="000000"/>
          <w:shd w:val="clear" w:color="auto" w:fill="FFFFFF"/>
        </w:rPr>
      </w:pPr>
    </w:p>
    <w:p w14:paraId="6EA0716E" w14:textId="77777777" w:rsidR="0050533A" w:rsidRDefault="0050533A" w:rsidP="0050533A">
      <w:pPr>
        <w:spacing w:after="0" w:line="276" w:lineRule="auto"/>
        <w:jc w:val="both"/>
        <w:rPr>
          <w:rFonts w:ascii="Arial" w:hAnsi="Arial" w:cs="Arial"/>
          <w:color w:val="000000"/>
          <w:shd w:val="clear" w:color="auto" w:fill="FFFFFF"/>
        </w:rPr>
      </w:pPr>
      <w:r w:rsidRPr="0050533A">
        <w:rPr>
          <w:rFonts w:ascii="Arial" w:hAnsi="Arial" w:cs="Arial"/>
          <w:color w:val="000000"/>
          <w:shd w:val="clear" w:color="auto" w:fill="FFFFFF"/>
        </w:rPr>
        <w:t>Oddlužení bylo v insolvenčním zákoně účinném od 1. ledna 2008 koncipováno jako sanační způsob řešení úpadku určený pro nepodnikatele. Od té doby se úprava oddlužení zásadně změnila ohledně jeho přípustnosti (dnes může být oddlužena typově jakákoli fyzická osoba), byla opuštěna garance minimální hranice uspokojení pohledávek nezajištěných věřitelů, změnily se způsoby oddlužení, zavedl institut chráněného obydlí apod. V současné době (červen 2024) Poslanecká sněmovna schválila další novelu, která implementuje evropskou směrnici a znovu zásadně změnit podobu oddlužení.</w:t>
      </w:r>
    </w:p>
    <w:p w14:paraId="6E1B6018" w14:textId="77777777" w:rsidR="0050533A" w:rsidRDefault="0050533A" w:rsidP="0050533A">
      <w:pPr>
        <w:spacing w:after="0" w:line="276" w:lineRule="auto"/>
        <w:jc w:val="both"/>
        <w:rPr>
          <w:rFonts w:ascii="Arial" w:hAnsi="Arial" w:cs="Arial"/>
          <w:color w:val="000000"/>
          <w:shd w:val="clear" w:color="auto" w:fill="FFFFFF"/>
        </w:rPr>
      </w:pPr>
    </w:p>
    <w:p w14:paraId="3E6446E6" w14:textId="77777777" w:rsidR="00FD553D" w:rsidRDefault="00FD553D" w:rsidP="0050533A">
      <w:pPr>
        <w:spacing w:after="0" w:line="276" w:lineRule="auto"/>
        <w:jc w:val="both"/>
        <w:rPr>
          <w:rFonts w:ascii="Arial" w:hAnsi="Arial" w:cs="Arial"/>
          <w:color w:val="000000"/>
          <w:shd w:val="clear" w:color="auto" w:fill="FFFFFF"/>
        </w:rPr>
      </w:pPr>
    </w:p>
    <w:p w14:paraId="44EE16F6" w14:textId="77777777" w:rsidR="001A74D4" w:rsidRDefault="001A74D4" w:rsidP="0050533A">
      <w:pPr>
        <w:spacing w:after="0" w:line="276" w:lineRule="auto"/>
        <w:jc w:val="both"/>
        <w:rPr>
          <w:rFonts w:ascii="Arial" w:hAnsi="Arial" w:cs="Arial"/>
          <w:color w:val="000000"/>
          <w:shd w:val="clear" w:color="auto" w:fill="FFFFFF"/>
        </w:rPr>
      </w:pPr>
    </w:p>
    <w:p w14:paraId="2DDD1405" w14:textId="77777777" w:rsidR="001A74D4" w:rsidRPr="0050533A" w:rsidRDefault="001A74D4" w:rsidP="0050533A">
      <w:pPr>
        <w:spacing w:after="0" w:line="276" w:lineRule="auto"/>
        <w:jc w:val="both"/>
        <w:rPr>
          <w:rFonts w:ascii="Arial" w:hAnsi="Arial" w:cs="Arial"/>
          <w:color w:val="000000"/>
          <w:shd w:val="clear" w:color="auto" w:fill="FFFFFF"/>
        </w:rPr>
      </w:pPr>
    </w:p>
    <w:p w14:paraId="1C2C6BB8" w14:textId="77777777" w:rsidR="0050533A" w:rsidRDefault="0050533A" w:rsidP="0050533A">
      <w:pPr>
        <w:spacing w:after="0" w:line="276" w:lineRule="auto"/>
        <w:jc w:val="both"/>
        <w:rPr>
          <w:rFonts w:ascii="Arial" w:hAnsi="Arial" w:cs="Arial"/>
          <w:b/>
          <w:bCs/>
          <w:color w:val="000000"/>
          <w:shd w:val="clear" w:color="auto" w:fill="FFFFFF"/>
        </w:rPr>
      </w:pPr>
      <w:r w:rsidRPr="0050533A">
        <w:rPr>
          <w:rFonts w:ascii="Arial" w:hAnsi="Arial" w:cs="Arial"/>
          <w:b/>
          <w:bCs/>
          <w:color w:val="000000"/>
          <w:shd w:val="clear" w:color="auto" w:fill="FFFFFF"/>
        </w:rPr>
        <w:lastRenderedPageBreak/>
        <w:t>Osnova:</w:t>
      </w:r>
    </w:p>
    <w:p w14:paraId="411FC754" w14:textId="77777777" w:rsidR="00FD553D" w:rsidRPr="0050533A" w:rsidRDefault="00FD553D" w:rsidP="0050533A">
      <w:pPr>
        <w:spacing w:after="0" w:line="276" w:lineRule="auto"/>
        <w:jc w:val="both"/>
        <w:rPr>
          <w:rFonts w:ascii="Arial" w:hAnsi="Arial" w:cs="Arial"/>
          <w:b/>
          <w:bCs/>
          <w:color w:val="000000"/>
          <w:shd w:val="clear" w:color="auto" w:fill="FFFFFF"/>
        </w:rPr>
      </w:pPr>
    </w:p>
    <w:p w14:paraId="6F2D34E7" w14:textId="77777777" w:rsidR="0050533A" w:rsidRPr="0050533A" w:rsidRDefault="0050533A" w:rsidP="0050533A">
      <w:pPr>
        <w:numPr>
          <w:ilvl w:val="0"/>
          <w:numId w:val="14"/>
        </w:numPr>
        <w:spacing w:after="0" w:line="276" w:lineRule="auto"/>
        <w:jc w:val="both"/>
        <w:rPr>
          <w:rFonts w:ascii="Arial" w:hAnsi="Arial" w:cs="Arial"/>
          <w:color w:val="000000"/>
          <w:shd w:val="clear" w:color="auto" w:fill="FFFFFF"/>
        </w:rPr>
      </w:pPr>
      <w:r w:rsidRPr="0050533A">
        <w:rPr>
          <w:rFonts w:ascii="Arial" w:hAnsi="Arial" w:cs="Arial"/>
          <w:color w:val="000000"/>
          <w:shd w:val="clear" w:color="auto" w:fill="FFFFFF"/>
        </w:rPr>
        <w:t>Insolvenční řízení jako zvláštní druh civilní řízení.</w:t>
      </w:r>
    </w:p>
    <w:p w14:paraId="34537190" w14:textId="77777777" w:rsidR="0050533A" w:rsidRPr="0050533A" w:rsidRDefault="0050533A" w:rsidP="0050533A">
      <w:pPr>
        <w:numPr>
          <w:ilvl w:val="0"/>
          <w:numId w:val="14"/>
        </w:numPr>
        <w:spacing w:after="0" w:line="276" w:lineRule="auto"/>
        <w:jc w:val="both"/>
        <w:rPr>
          <w:rFonts w:ascii="Arial" w:hAnsi="Arial" w:cs="Arial"/>
          <w:color w:val="000000"/>
          <w:shd w:val="clear" w:color="auto" w:fill="FFFFFF"/>
        </w:rPr>
      </w:pPr>
      <w:r w:rsidRPr="0050533A">
        <w:rPr>
          <w:rFonts w:ascii="Arial" w:hAnsi="Arial" w:cs="Arial"/>
          <w:color w:val="000000"/>
          <w:shd w:val="clear" w:color="auto" w:fill="FFFFFF"/>
        </w:rPr>
        <w:t>Oddlužení jako jeden ze sanačních způsobu řešení úpadku dlužníka.</w:t>
      </w:r>
    </w:p>
    <w:p w14:paraId="00386DAB" w14:textId="77777777" w:rsidR="0050533A" w:rsidRPr="0050533A" w:rsidRDefault="0050533A" w:rsidP="0050533A">
      <w:pPr>
        <w:numPr>
          <w:ilvl w:val="0"/>
          <w:numId w:val="14"/>
        </w:numPr>
        <w:spacing w:after="0" w:line="276" w:lineRule="auto"/>
        <w:jc w:val="both"/>
        <w:rPr>
          <w:rFonts w:ascii="Arial" w:hAnsi="Arial" w:cs="Arial"/>
          <w:color w:val="000000"/>
          <w:shd w:val="clear" w:color="auto" w:fill="FFFFFF"/>
        </w:rPr>
      </w:pPr>
      <w:r w:rsidRPr="0050533A">
        <w:rPr>
          <w:rFonts w:ascii="Arial" w:hAnsi="Arial" w:cs="Arial"/>
          <w:color w:val="000000"/>
          <w:shd w:val="clear" w:color="auto" w:fill="FFFFFF"/>
        </w:rPr>
        <w:t>Oddlužení v podobě do 31. 5. 2019: plnění splátkového kalendáře a zpeněžení majetkové podstaty, společné oddlužení manželů, minimální hranice uspokojení pohledávek nezajištěných věřitelů aj.</w:t>
      </w:r>
    </w:p>
    <w:p w14:paraId="0FD3F01F" w14:textId="77777777" w:rsidR="0050533A" w:rsidRPr="0050533A" w:rsidRDefault="0050533A" w:rsidP="0050533A">
      <w:pPr>
        <w:numPr>
          <w:ilvl w:val="0"/>
          <w:numId w:val="14"/>
        </w:numPr>
        <w:spacing w:after="0" w:line="276" w:lineRule="auto"/>
        <w:jc w:val="both"/>
        <w:rPr>
          <w:rFonts w:ascii="Arial" w:hAnsi="Arial" w:cs="Arial"/>
          <w:color w:val="000000"/>
          <w:shd w:val="clear" w:color="auto" w:fill="FFFFFF"/>
        </w:rPr>
      </w:pPr>
      <w:r w:rsidRPr="0050533A">
        <w:rPr>
          <w:rFonts w:ascii="Arial" w:hAnsi="Arial" w:cs="Arial"/>
          <w:color w:val="000000"/>
          <w:shd w:val="clear" w:color="auto" w:fill="FFFFFF"/>
        </w:rPr>
        <w:t>Nyní účinná podoba oddlužení, přípustnost oddlužení, nové instituty (obydlí), způsoby oddlužení a jeho délka.</w:t>
      </w:r>
    </w:p>
    <w:p w14:paraId="50AF952D" w14:textId="2B2AD3E9" w:rsidR="0050533A" w:rsidRPr="0050533A" w:rsidRDefault="0050533A" w:rsidP="0050533A">
      <w:pPr>
        <w:numPr>
          <w:ilvl w:val="0"/>
          <w:numId w:val="14"/>
        </w:numPr>
        <w:spacing w:after="0" w:line="276" w:lineRule="auto"/>
        <w:jc w:val="both"/>
        <w:rPr>
          <w:rFonts w:ascii="Arial" w:hAnsi="Arial" w:cs="Arial"/>
          <w:color w:val="000000"/>
          <w:shd w:val="clear" w:color="auto" w:fill="FFFFFF"/>
        </w:rPr>
      </w:pPr>
      <w:r w:rsidRPr="0050533A">
        <w:rPr>
          <w:rFonts w:ascii="Arial" w:hAnsi="Arial" w:cs="Arial"/>
          <w:color w:val="000000"/>
          <w:shd w:val="clear" w:color="auto" w:fill="FFFFFF"/>
        </w:rPr>
        <w:t>Směrnice Evropského parlamentu a Rady (EU) 2019/1023 ze dne 20. 6. 2019 o</w:t>
      </w:r>
      <w:r w:rsidR="00FA4B2D">
        <w:rPr>
          <w:rFonts w:ascii="Arial" w:hAnsi="Arial" w:cs="Arial"/>
          <w:color w:val="000000"/>
          <w:shd w:val="clear" w:color="auto" w:fill="FFFFFF"/>
        </w:rPr>
        <w:t> </w:t>
      </w:r>
      <w:r w:rsidRPr="0050533A">
        <w:rPr>
          <w:rFonts w:ascii="Arial" w:hAnsi="Arial" w:cs="Arial"/>
          <w:color w:val="000000"/>
          <w:shd w:val="clear" w:color="auto" w:fill="FFFFFF"/>
        </w:rPr>
        <w:t>rámcích preventivní restrukturalizace, o oddlužení a zákazech činnosti a opatřeních ke zvýšení účinnosti postupů restrukturalizace, insolvence a oddlužení a o změně směrnice (EU) 2017/1132 a její implementace cestou novelizace insolvenčního zákona.</w:t>
      </w:r>
    </w:p>
    <w:p w14:paraId="7AFAC53A" w14:textId="77777777" w:rsidR="0050533A" w:rsidRPr="0050533A" w:rsidRDefault="0050533A" w:rsidP="0050533A">
      <w:pPr>
        <w:numPr>
          <w:ilvl w:val="0"/>
          <w:numId w:val="14"/>
        </w:numPr>
        <w:spacing w:after="0" w:line="276" w:lineRule="auto"/>
        <w:jc w:val="both"/>
        <w:rPr>
          <w:rFonts w:ascii="Arial" w:hAnsi="Arial" w:cs="Arial"/>
          <w:color w:val="000000"/>
          <w:shd w:val="clear" w:color="auto" w:fill="FFFFFF"/>
        </w:rPr>
      </w:pPr>
      <w:r w:rsidRPr="0050533A">
        <w:rPr>
          <w:rFonts w:ascii="Arial" w:hAnsi="Arial" w:cs="Arial"/>
          <w:color w:val="000000"/>
          <w:shd w:val="clear" w:color="auto" w:fill="FFFFFF"/>
        </w:rPr>
        <w:t>Jak s oddlužováním a celým insolvenčním zákonem dál?</w:t>
      </w:r>
    </w:p>
    <w:p w14:paraId="016D4B58" w14:textId="77777777" w:rsidR="0050533A" w:rsidRPr="0050533A" w:rsidRDefault="0050533A" w:rsidP="0050533A">
      <w:pPr>
        <w:numPr>
          <w:ilvl w:val="0"/>
          <w:numId w:val="14"/>
        </w:numPr>
        <w:spacing w:after="0" w:line="276" w:lineRule="auto"/>
        <w:jc w:val="both"/>
        <w:rPr>
          <w:rFonts w:ascii="Arial" w:hAnsi="Arial" w:cs="Arial"/>
          <w:color w:val="000000"/>
          <w:shd w:val="clear" w:color="auto" w:fill="FFFFFF"/>
        </w:rPr>
      </w:pPr>
      <w:r w:rsidRPr="0050533A">
        <w:rPr>
          <w:rFonts w:ascii="Arial" w:hAnsi="Arial" w:cs="Arial"/>
          <w:color w:val="000000"/>
          <w:shd w:val="clear" w:color="auto" w:fill="FFFFFF"/>
        </w:rPr>
        <w:t>Dotazy, diskuze.</w:t>
      </w:r>
    </w:p>
    <w:p w14:paraId="597728A8" w14:textId="77777777" w:rsidR="0050533A" w:rsidRDefault="0050533A" w:rsidP="001F4543">
      <w:pPr>
        <w:spacing w:after="0" w:line="276" w:lineRule="auto"/>
        <w:jc w:val="both"/>
        <w:rPr>
          <w:rFonts w:ascii="Arial" w:hAnsi="Arial" w:cs="Arial"/>
          <w:color w:val="000000"/>
          <w:shd w:val="clear" w:color="auto" w:fill="FFFFFF"/>
        </w:rPr>
      </w:pPr>
    </w:p>
    <w:p w14:paraId="75DA18F8" w14:textId="4C8A40AA" w:rsidR="009F3883" w:rsidRPr="000D6612" w:rsidRDefault="00F44662" w:rsidP="001F4543">
      <w:pPr>
        <w:spacing w:after="0" w:line="276" w:lineRule="auto"/>
        <w:jc w:val="both"/>
        <w:rPr>
          <w:rFonts w:ascii="Arial" w:eastAsia="Times New Roman" w:hAnsi="Arial" w:cs="Arial"/>
          <w:b/>
          <w:bCs/>
          <w:color w:val="000000"/>
          <w:u w:val="single"/>
          <w:lang w:eastAsia="cs-CZ"/>
        </w:rPr>
      </w:pPr>
      <w:r w:rsidRPr="000D6612">
        <w:rPr>
          <w:rFonts w:ascii="Arial" w:hAnsi="Arial" w:cs="Arial"/>
          <w:color w:val="000000"/>
          <w:shd w:val="clear" w:color="auto" w:fill="FFFFFF"/>
        </w:rPr>
        <w:t>Případné dotazy k přednášenému tématu můžete napsat i předem na adresu</w:t>
      </w:r>
      <w:r w:rsidR="0050533A">
        <w:rPr>
          <w:rFonts w:ascii="Arial" w:hAnsi="Arial" w:cs="Arial"/>
          <w:color w:val="000000"/>
          <w:shd w:val="clear" w:color="auto" w:fill="FFFFFF"/>
        </w:rPr>
        <w:t xml:space="preserve"> </w:t>
      </w:r>
      <w:hyperlink r:id="rId7" w:history="1">
        <w:r w:rsidR="0050533A" w:rsidRPr="00DE1240">
          <w:rPr>
            <w:rStyle w:val="Hypertextovodkaz"/>
            <w:rFonts w:ascii="Arial" w:hAnsi="Arial" w:cs="Arial"/>
            <w:shd w:val="clear" w:color="auto" w:fill="FFFFFF"/>
          </w:rPr>
          <w:t>baresova.eva@seznam.cz</w:t>
        </w:r>
      </w:hyperlink>
      <w:r w:rsidRPr="000D6612">
        <w:rPr>
          <w:rFonts w:ascii="Arial" w:hAnsi="Arial" w:cs="Arial"/>
          <w:color w:val="000000"/>
          <w:shd w:val="clear" w:color="auto" w:fill="FFFFFF"/>
        </w:rPr>
        <w:t>. Dotazy budou předány přednášející</w:t>
      </w:r>
      <w:r w:rsidR="000A4136" w:rsidRPr="000D6612">
        <w:rPr>
          <w:rFonts w:ascii="Arial" w:hAnsi="Arial" w:cs="Arial"/>
          <w:color w:val="000000"/>
          <w:shd w:val="clear" w:color="auto" w:fill="FFFFFF"/>
        </w:rPr>
        <w:t>m</w:t>
      </w:r>
      <w:r w:rsidRPr="000D6612">
        <w:rPr>
          <w:rFonts w:ascii="Arial" w:hAnsi="Arial" w:cs="Arial"/>
          <w:color w:val="000000"/>
          <w:shd w:val="clear" w:color="auto" w:fill="FFFFFF"/>
        </w:rPr>
        <w:t xml:space="preserve">. Souhrnné informace lze získat na </w:t>
      </w:r>
      <w:r w:rsidR="00CD1BFD" w:rsidRPr="000D6612">
        <w:rPr>
          <w:rFonts w:ascii="Arial" w:hAnsi="Arial" w:cs="Arial"/>
          <w:color w:val="000000"/>
          <w:shd w:val="clear" w:color="auto" w:fill="FFFFFF"/>
        </w:rPr>
        <w:t xml:space="preserve">webových </w:t>
      </w:r>
      <w:r w:rsidRPr="000D6612">
        <w:rPr>
          <w:rFonts w:ascii="Arial" w:hAnsi="Arial" w:cs="Arial"/>
          <w:color w:val="000000"/>
          <w:shd w:val="clear" w:color="auto" w:fill="FFFFFF"/>
        </w:rPr>
        <w:t>stránkách:</w:t>
      </w:r>
      <w:r w:rsidR="0050533A">
        <w:rPr>
          <w:rFonts w:ascii="Arial" w:hAnsi="Arial" w:cs="Arial"/>
          <w:color w:val="000000"/>
          <w:shd w:val="clear" w:color="auto" w:fill="FFFFFF"/>
        </w:rPr>
        <w:t xml:space="preserve"> </w:t>
      </w:r>
      <w:hyperlink r:id="rId8" w:history="1">
        <w:r w:rsidR="0050533A" w:rsidRPr="00DE1240">
          <w:rPr>
            <w:rStyle w:val="Hypertextovodkaz"/>
            <w:rFonts w:ascii="Arial" w:hAnsi="Arial" w:cs="Arial"/>
            <w:shd w:val="clear" w:color="auto" w:fill="FFFFFF"/>
          </w:rPr>
          <w:t>https://jednotaceskychpravniku.cz/</w:t>
        </w:r>
      </w:hyperlink>
    </w:p>
    <w:p w14:paraId="4AFCCC57" w14:textId="77777777" w:rsidR="009F3883" w:rsidRPr="000D6612" w:rsidRDefault="009F3883" w:rsidP="001F4543">
      <w:pPr>
        <w:spacing w:after="0" w:line="276" w:lineRule="auto"/>
        <w:rPr>
          <w:rFonts w:ascii="Arial" w:eastAsia="Times New Roman" w:hAnsi="Arial" w:cs="Arial"/>
          <w:color w:val="000000"/>
          <w:lang w:eastAsia="cs-CZ"/>
        </w:rPr>
      </w:pPr>
    </w:p>
    <w:p w14:paraId="5F381552" w14:textId="77777777" w:rsidR="00F44662" w:rsidRPr="00A84A3E" w:rsidRDefault="00F44662" w:rsidP="001F4543">
      <w:pPr>
        <w:pStyle w:val="Normlnweb"/>
        <w:shd w:val="clear" w:color="auto" w:fill="FFFFFF"/>
        <w:spacing w:before="0" w:beforeAutospacing="0" w:after="0" w:afterAutospacing="0" w:line="276" w:lineRule="auto"/>
        <w:rPr>
          <w:rFonts w:ascii="Arial" w:hAnsi="Arial" w:cs="Arial"/>
          <w:color w:val="000000"/>
          <w:sz w:val="22"/>
          <w:szCs w:val="22"/>
        </w:rPr>
      </w:pPr>
      <w:r w:rsidRPr="000D6612">
        <w:rPr>
          <w:rStyle w:val="Siln"/>
          <w:rFonts w:ascii="Arial" w:hAnsi="Arial" w:cs="Arial"/>
          <w:color w:val="000000"/>
          <w:sz w:val="22"/>
          <w:szCs w:val="22"/>
        </w:rPr>
        <w:t xml:space="preserve">Přihlásit se na </w:t>
      </w:r>
      <w:r w:rsidR="00CD1BFD" w:rsidRPr="000D6612">
        <w:rPr>
          <w:rStyle w:val="Siln"/>
          <w:rFonts w:ascii="Arial" w:hAnsi="Arial" w:cs="Arial"/>
          <w:color w:val="000000"/>
          <w:sz w:val="22"/>
          <w:szCs w:val="22"/>
        </w:rPr>
        <w:t>seminář</w:t>
      </w:r>
      <w:r w:rsidRPr="000D6612">
        <w:rPr>
          <w:rStyle w:val="Siln"/>
          <w:rFonts w:ascii="Arial" w:hAnsi="Arial" w:cs="Arial"/>
          <w:color w:val="000000"/>
          <w:sz w:val="22"/>
          <w:szCs w:val="22"/>
        </w:rPr>
        <w:t xml:space="preserve"> je možné</w:t>
      </w:r>
      <w:r w:rsidR="00CD1BFD" w:rsidRPr="00A84A3E">
        <w:rPr>
          <w:rStyle w:val="Siln"/>
          <w:rFonts w:ascii="Arial" w:hAnsi="Arial" w:cs="Arial"/>
          <w:color w:val="000000"/>
          <w:sz w:val="22"/>
          <w:szCs w:val="22"/>
        </w:rPr>
        <w:t>:</w:t>
      </w:r>
    </w:p>
    <w:p w14:paraId="0596E454" w14:textId="48176DE8" w:rsidR="002947BF" w:rsidRPr="00FD553D" w:rsidRDefault="00F44662" w:rsidP="001F4543">
      <w:pPr>
        <w:pStyle w:val="Normlnweb"/>
        <w:shd w:val="clear" w:color="auto" w:fill="FFFFFF"/>
        <w:spacing w:before="0" w:beforeAutospacing="0" w:after="0" w:afterAutospacing="0" w:line="276" w:lineRule="auto"/>
        <w:ind w:left="142" w:hanging="142"/>
        <w:rPr>
          <w:rFonts w:ascii="Arial" w:hAnsi="Arial" w:cs="Arial"/>
          <w:color w:val="000000"/>
          <w:sz w:val="22"/>
          <w:szCs w:val="22"/>
        </w:rPr>
      </w:pPr>
      <w:r w:rsidRPr="00A84A3E">
        <w:rPr>
          <w:rFonts w:ascii="Arial" w:hAnsi="Arial" w:cs="Arial"/>
          <w:color w:val="000000"/>
          <w:sz w:val="22"/>
          <w:szCs w:val="22"/>
        </w:rPr>
        <w:t>- pomocí formuláře na našich webových</w:t>
      </w:r>
      <w:r w:rsidR="0050533A">
        <w:rPr>
          <w:rFonts w:ascii="Arial" w:hAnsi="Arial" w:cs="Arial"/>
          <w:color w:val="000000"/>
          <w:sz w:val="22"/>
          <w:szCs w:val="22"/>
        </w:rPr>
        <w:t xml:space="preserve"> </w:t>
      </w:r>
      <w:r w:rsidRPr="00A84A3E">
        <w:rPr>
          <w:rFonts w:ascii="Arial" w:hAnsi="Arial" w:cs="Arial"/>
          <w:color w:val="000000"/>
          <w:sz w:val="22"/>
          <w:szCs w:val="22"/>
        </w:rPr>
        <w:t>stránkách:</w:t>
      </w:r>
    </w:p>
    <w:p w14:paraId="08C20F75" w14:textId="6FD7A9CB" w:rsidR="00F44662" w:rsidRPr="00A84A3E" w:rsidRDefault="00000000" w:rsidP="002947BF">
      <w:pPr>
        <w:pStyle w:val="Normlnweb"/>
        <w:shd w:val="clear" w:color="auto" w:fill="FFFFFF"/>
        <w:spacing w:before="0" w:beforeAutospacing="0" w:after="0" w:afterAutospacing="0" w:line="276" w:lineRule="auto"/>
        <w:ind w:left="142"/>
        <w:rPr>
          <w:rFonts w:ascii="Arial" w:hAnsi="Arial" w:cs="Arial"/>
          <w:color w:val="000000"/>
          <w:sz w:val="22"/>
          <w:szCs w:val="22"/>
        </w:rPr>
      </w:pPr>
      <w:hyperlink r:id="rId9" w:history="1">
        <w:r w:rsidR="00FD553D" w:rsidRPr="00FD553D">
          <w:rPr>
            <w:rStyle w:val="Hypertextovodkaz"/>
            <w:rFonts w:ascii="Arial" w:hAnsi="Arial" w:cs="Arial"/>
            <w:sz w:val="22"/>
            <w:szCs w:val="22"/>
          </w:rPr>
          <w:t>https://jednotaceskychpravniku.cz/prednasky/oddluzeni-pro-kazdeho-promeny-sanacniho-zpusobu-reseni-upadku-od-roku-2008-do-soucasnosti/</w:t>
        </w:r>
      </w:hyperlink>
      <w:r w:rsidR="00FD553D">
        <w:t xml:space="preserve"> </w:t>
      </w:r>
      <w:r w:rsidR="000D6612">
        <w:rPr>
          <w:rStyle w:val="Hypertextovodkaz"/>
          <w:rFonts w:ascii="Arial" w:hAnsi="Arial" w:cs="Arial"/>
          <w:color w:val="auto"/>
          <w:sz w:val="22"/>
          <w:szCs w:val="22"/>
          <w:u w:val="none"/>
        </w:rPr>
        <w:t xml:space="preserve"> </w:t>
      </w:r>
      <w:r w:rsidR="00CD1BFD" w:rsidRPr="00A84A3E">
        <w:rPr>
          <w:rStyle w:val="Hypertextovodkaz"/>
          <w:rFonts w:ascii="Arial" w:hAnsi="Arial" w:cs="Arial"/>
          <w:color w:val="auto"/>
          <w:sz w:val="22"/>
          <w:szCs w:val="22"/>
          <w:u w:val="none"/>
        </w:rPr>
        <w:t>nebo</w:t>
      </w:r>
    </w:p>
    <w:p w14:paraId="17D7C40A" w14:textId="77777777" w:rsidR="00F44662" w:rsidRPr="00C30C39" w:rsidRDefault="00F44662" w:rsidP="001F4543">
      <w:pPr>
        <w:pStyle w:val="Normlnweb"/>
        <w:shd w:val="clear" w:color="auto" w:fill="FFFFFF"/>
        <w:spacing w:before="0" w:beforeAutospacing="0" w:after="0" w:afterAutospacing="0" w:line="23" w:lineRule="atLeast"/>
        <w:ind w:left="142" w:hanging="142"/>
        <w:rPr>
          <w:rFonts w:ascii="Arial" w:hAnsi="Arial" w:cs="Arial"/>
          <w:color w:val="000000"/>
          <w:sz w:val="22"/>
          <w:szCs w:val="22"/>
        </w:rPr>
      </w:pPr>
      <w:r w:rsidRPr="00C30C39">
        <w:rPr>
          <w:rFonts w:ascii="Arial" w:hAnsi="Arial" w:cs="Arial"/>
          <w:color w:val="000000"/>
          <w:sz w:val="22"/>
          <w:szCs w:val="22"/>
        </w:rPr>
        <w:t>- zasláním přihlášky na e-mail: </w:t>
      </w:r>
      <w:hyperlink r:id="rId10" w:tgtFrame="_blank" w:history="1">
        <w:r w:rsidRPr="00C30C39">
          <w:rPr>
            <w:rStyle w:val="Hypertextovodkaz"/>
            <w:rFonts w:ascii="Arial" w:hAnsi="Arial" w:cs="Arial"/>
            <w:color w:val="0000EE"/>
            <w:sz w:val="22"/>
            <w:szCs w:val="22"/>
          </w:rPr>
          <w:t>jcppraha@jednotaceskychpravniku.cz</w:t>
        </w:r>
      </w:hyperlink>
      <w:r w:rsidRPr="00C30C39">
        <w:rPr>
          <w:rFonts w:ascii="Arial" w:hAnsi="Arial" w:cs="Arial"/>
          <w:color w:val="000000"/>
          <w:sz w:val="22"/>
          <w:szCs w:val="22"/>
        </w:rPr>
        <w:t>.</w:t>
      </w:r>
    </w:p>
    <w:tbl>
      <w:tblPr>
        <w:tblW w:w="5030" w:type="pct"/>
        <w:shd w:val="clear" w:color="auto" w:fill="FFFFFF"/>
        <w:tblCellMar>
          <w:left w:w="0" w:type="dxa"/>
          <w:right w:w="0" w:type="dxa"/>
        </w:tblCellMar>
        <w:tblLook w:val="04A0" w:firstRow="1" w:lastRow="0" w:firstColumn="1" w:lastColumn="0" w:noHBand="0" w:noVBand="1"/>
      </w:tblPr>
      <w:tblGrid>
        <w:gridCol w:w="9579"/>
      </w:tblGrid>
      <w:tr w:rsidR="00F44662" w:rsidRPr="00373AA5" w14:paraId="3554E671" w14:textId="77777777" w:rsidTr="000D6612">
        <w:trPr>
          <w:trHeight w:val="727"/>
        </w:trPr>
        <w:tc>
          <w:tcPr>
            <w:tcW w:w="0" w:type="auto"/>
            <w:shd w:val="clear" w:color="auto" w:fill="FFFFFF"/>
            <w:tcMar>
              <w:top w:w="30" w:type="dxa"/>
              <w:left w:w="225" w:type="dxa"/>
              <w:bottom w:w="225" w:type="dxa"/>
              <w:right w:w="225" w:type="dxa"/>
            </w:tcMar>
            <w:vAlign w:val="center"/>
            <w:hideMark/>
          </w:tcPr>
          <w:p w14:paraId="4B886084" w14:textId="77777777" w:rsidR="000D6612" w:rsidRPr="00F44662" w:rsidRDefault="000D6612" w:rsidP="000D6612">
            <w:pPr>
              <w:spacing w:after="0" w:line="240" w:lineRule="auto"/>
              <w:rPr>
                <w:rFonts w:ascii="Arial" w:eastAsia="Times New Roman" w:hAnsi="Arial" w:cs="Arial"/>
                <w:color w:val="000000"/>
                <w:lang w:eastAsia="cs-CZ"/>
              </w:rPr>
            </w:pPr>
          </w:p>
          <w:tbl>
            <w:tblPr>
              <w:tblW w:w="5066" w:type="pct"/>
              <w:shd w:val="clear" w:color="auto" w:fill="FFFFFF"/>
              <w:tblCellMar>
                <w:left w:w="0" w:type="dxa"/>
                <w:right w:w="0" w:type="dxa"/>
              </w:tblCellMar>
              <w:tblLook w:val="04A0" w:firstRow="1" w:lastRow="0" w:firstColumn="1" w:lastColumn="0" w:noHBand="0" w:noVBand="1"/>
            </w:tblPr>
            <w:tblGrid>
              <w:gridCol w:w="9250"/>
            </w:tblGrid>
            <w:tr w:rsidR="000D6612" w:rsidRPr="00F44662" w14:paraId="081A40B3" w14:textId="77777777" w:rsidTr="00B11A31">
              <w:trPr>
                <w:trHeight w:val="1153"/>
              </w:trPr>
              <w:tc>
                <w:tcPr>
                  <w:tcW w:w="0" w:type="auto"/>
                  <w:shd w:val="clear" w:color="auto" w:fill="FFFFFF"/>
                  <w:tcMar>
                    <w:top w:w="225" w:type="dxa"/>
                    <w:left w:w="225" w:type="dxa"/>
                    <w:bottom w:w="30" w:type="dxa"/>
                    <w:right w:w="225" w:type="dxa"/>
                  </w:tcMar>
                  <w:vAlign w:val="center"/>
                  <w:hideMark/>
                </w:tcPr>
                <w:tbl>
                  <w:tblPr>
                    <w:tblW w:w="866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8"/>
                    <w:gridCol w:w="4595"/>
                  </w:tblGrid>
                  <w:tr w:rsidR="000D6612" w:rsidRPr="00F44662" w14:paraId="0A3D8D4F" w14:textId="77777777" w:rsidTr="00B11A31">
                    <w:trPr>
                      <w:trHeight w:val="333"/>
                    </w:trPr>
                    <w:tc>
                      <w:tcPr>
                        <w:tcW w:w="4068" w:type="dxa"/>
                        <w:tcBorders>
                          <w:top w:val="outset" w:sz="6" w:space="0" w:color="auto"/>
                          <w:left w:val="outset" w:sz="6" w:space="0" w:color="auto"/>
                          <w:bottom w:val="outset" w:sz="6" w:space="0" w:color="auto"/>
                          <w:right w:val="outset" w:sz="6" w:space="0" w:color="auto"/>
                        </w:tcBorders>
                        <w:vAlign w:val="center"/>
                        <w:hideMark/>
                      </w:tcPr>
                      <w:p w14:paraId="49EB7A39" w14:textId="77777777" w:rsidR="000D6612" w:rsidRPr="00373AA5" w:rsidRDefault="000D6612" w:rsidP="00B11A31">
                        <w:pPr>
                          <w:spacing w:after="0" w:line="240" w:lineRule="auto"/>
                          <w:jc w:val="center"/>
                          <w:rPr>
                            <w:rFonts w:ascii="Arial" w:eastAsia="Times New Roman" w:hAnsi="Arial" w:cs="Arial"/>
                            <w:lang w:eastAsia="cs-CZ"/>
                          </w:rPr>
                        </w:pPr>
                        <w:r w:rsidRPr="00373AA5">
                          <w:rPr>
                            <w:rFonts w:ascii="Arial" w:eastAsia="Times New Roman" w:hAnsi="Arial" w:cs="Arial"/>
                            <w:b/>
                            <w:bCs/>
                            <w:lang w:eastAsia="cs-CZ"/>
                          </w:rPr>
                          <w:t>Účastnický poplatek</w:t>
                        </w:r>
                      </w:p>
                    </w:tc>
                    <w:tc>
                      <w:tcPr>
                        <w:tcW w:w="4595" w:type="dxa"/>
                        <w:tcBorders>
                          <w:top w:val="outset" w:sz="6" w:space="0" w:color="auto"/>
                          <w:left w:val="outset" w:sz="6" w:space="0" w:color="auto"/>
                          <w:bottom w:val="outset" w:sz="6" w:space="0" w:color="auto"/>
                          <w:right w:val="outset" w:sz="6" w:space="0" w:color="auto"/>
                        </w:tcBorders>
                        <w:vAlign w:val="center"/>
                        <w:hideMark/>
                      </w:tcPr>
                      <w:p w14:paraId="69BCC77A" w14:textId="77777777" w:rsidR="000D6612" w:rsidRPr="00373AA5" w:rsidRDefault="000D6612" w:rsidP="00B11A31">
                        <w:pPr>
                          <w:spacing w:after="0" w:line="240" w:lineRule="auto"/>
                          <w:jc w:val="center"/>
                          <w:rPr>
                            <w:rFonts w:ascii="Arial" w:eastAsia="Times New Roman" w:hAnsi="Arial" w:cs="Arial"/>
                            <w:lang w:eastAsia="cs-CZ"/>
                          </w:rPr>
                        </w:pPr>
                        <w:r w:rsidRPr="00373AA5">
                          <w:rPr>
                            <w:rFonts w:ascii="Arial" w:eastAsia="Times New Roman" w:hAnsi="Arial" w:cs="Arial"/>
                            <w:b/>
                            <w:bCs/>
                            <w:lang w:eastAsia="cs-CZ"/>
                          </w:rPr>
                          <w:t>Seminář</w:t>
                        </w:r>
                      </w:p>
                    </w:tc>
                  </w:tr>
                  <w:tr w:rsidR="000D6612" w:rsidRPr="00F44662" w14:paraId="7255CC89" w14:textId="77777777" w:rsidTr="00B11A31">
                    <w:trPr>
                      <w:trHeight w:val="333"/>
                    </w:trPr>
                    <w:tc>
                      <w:tcPr>
                        <w:tcW w:w="4068" w:type="dxa"/>
                        <w:tcBorders>
                          <w:top w:val="outset" w:sz="6" w:space="0" w:color="auto"/>
                          <w:left w:val="outset" w:sz="6" w:space="0" w:color="auto"/>
                          <w:bottom w:val="outset" w:sz="6" w:space="0" w:color="auto"/>
                          <w:right w:val="outset" w:sz="6" w:space="0" w:color="auto"/>
                        </w:tcBorders>
                        <w:vAlign w:val="center"/>
                        <w:hideMark/>
                      </w:tcPr>
                      <w:p w14:paraId="7662B815" w14:textId="77777777" w:rsidR="000D6612" w:rsidRPr="00373AA5" w:rsidRDefault="000D6612" w:rsidP="00B11A31">
                        <w:pPr>
                          <w:spacing w:after="0" w:line="240" w:lineRule="auto"/>
                          <w:rPr>
                            <w:rFonts w:ascii="Arial" w:eastAsia="Times New Roman" w:hAnsi="Arial" w:cs="Arial"/>
                            <w:lang w:eastAsia="cs-CZ"/>
                          </w:rPr>
                        </w:pPr>
                        <w:r w:rsidRPr="00373AA5">
                          <w:rPr>
                            <w:rFonts w:ascii="Arial" w:eastAsia="Times New Roman" w:hAnsi="Arial" w:cs="Arial"/>
                            <w:lang w:eastAsia="cs-CZ"/>
                          </w:rPr>
                          <w:t>Základní</w:t>
                        </w:r>
                      </w:p>
                    </w:tc>
                    <w:tc>
                      <w:tcPr>
                        <w:tcW w:w="4595" w:type="dxa"/>
                        <w:tcBorders>
                          <w:top w:val="outset" w:sz="6" w:space="0" w:color="auto"/>
                          <w:left w:val="outset" w:sz="6" w:space="0" w:color="auto"/>
                          <w:bottom w:val="outset" w:sz="6" w:space="0" w:color="auto"/>
                          <w:right w:val="outset" w:sz="6" w:space="0" w:color="auto"/>
                        </w:tcBorders>
                        <w:vAlign w:val="center"/>
                        <w:hideMark/>
                      </w:tcPr>
                      <w:p w14:paraId="443CFA29" w14:textId="77777777" w:rsidR="000D6612" w:rsidRPr="00373AA5" w:rsidRDefault="000D6612" w:rsidP="00B11A31">
                        <w:pPr>
                          <w:spacing w:after="0" w:line="240" w:lineRule="auto"/>
                          <w:rPr>
                            <w:rFonts w:ascii="Arial" w:eastAsia="Times New Roman" w:hAnsi="Arial" w:cs="Arial"/>
                            <w:lang w:eastAsia="cs-CZ"/>
                          </w:rPr>
                        </w:pPr>
                        <w:r w:rsidRPr="00373AA5">
                          <w:rPr>
                            <w:rFonts w:ascii="Arial" w:eastAsia="Times New Roman" w:hAnsi="Arial" w:cs="Arial"/>
                            <w:lang w:eastAsia="cs-CZ"/>
                          </w:rPr>
                          <w:t>1800 Kč</w:t>
                        </w:r>
                      </w:p>
                    </w:tc>
                  </w:tr>
                  <w:tr w:rsidR="000D6612" w:rsidRPr="00F44662" w14:paraId="3F3563A9" w14:textId="77777777" w:rsidTr="00B11A31">
                    <w:trPr>
                      <w:trHeight w:val="333"/>
                    </w:trPr>
                    <w:tc>
                      <w:tcPr>
                        <w:tcW w:w="4068" w:type="dxa"/>
                        <w:tcBorders>
                          <w:top w:val="outset" w:sz="6" w:space="0" w:color="auto"/>
                          <w:left w:val="outset" w:sz="6" w:space="0" w:color="auto"/>
                          <w:bottom w:val="outset" w:sz="6" w:space="0" w:color="auto"/>
                          <w:right w:val="outset" w:sz="6" w:space="0" w:color="auto"/>
                        </w:tcBorders>
                        <w:vAlign w:val="center"/>
                        <w:hideMark/>
                      </w:tcPr>
                      <w:p w14:paraId="60949536" w14:textId="77777777" w:rsidR="000D6612" w:rsidRPr="00373AA5" w:rsidRDefault="000D6612" w:rsidP="00B11A31">
                        <w:pPr>
                          <w:spacing w:after="0" w:line="240" w:lineRule="auto"/>
                          <w:rPr>
                            <w:rFonts w:ascii="Arial" w:eastAsia="Times New Roman" w:hAnsi="Arial" w:cs="Arial"/>
                            <w:lang w:eastAsia="cs-CZ"/>
                          </w:rPr>
                        </w:pPr>
                        <w:r w:rsidRPr="00373AA5">
                          <w:rPr>
                            <w:rFonts w:ascii="Arial" w:eastAsia="Times New Roman" w:hAnsi="Arial" w:cs="Arial"/>
                            <w:lang w:eastAsia="cs-CZ"/>
                          </w:rPr>
                          <w:t>Snížený*</w:t>
                        </w:r>
                      </w:p>
                    </w:tc>
                    <w:tc>
                      <w:tcPr>
                        <w:tcW w:w="4595" w:type="dxa"/>
                        <w:tcBorders>
                          <w:top w:val="outset" w:sz="6" w:space="0" w:color="auto"/>
                          <w:left w:val="outset" w:sz="6" w:space="0" w:color="auto"/>
                          <w:bottom w:val="outset" w:sz="6" w:space="0" w:color="auto"/>
                          <w:right w:val="outset" w:sz="6" w:space="0" w:color="auto"/>
                        </w:tcBorders>
                        <w:vAlign w:val="center"/>
                        <w:hideMark/>
                      </w:tcPr>
                      <w:p w14:paraId="3F2D12C2" w14:textId="77777777" w:rsidR="000D6612" w:rsidRPr="00373AA5" w:rsidRDefault="000D6612" w:rsidP="00B11A31">
                        <w:pPr>
                          <w:spacing w:after="0" w:line="240" w:lineRule="auto"/>
                          <w:rPr>
                            <w:rFonts w:ascii="Arial" w:eastAsia="Times New Roman" w:hAnsi="Arial" w:cs="Arial"/>
                            <w:lang w:eastAsia="cs-CZ"/>
                          </w:rPr>
                        </w:pPr>
                        <w:r w:rsidRPr="00373AA5">
                          <w:rPr>
                            <w:rFonts w:ascii="Arial" w:eastAsia="Times New Roman" w:hAnsi="Arial" w:cs="Arial"/>
                            <w:lang w:eastAsia="cs-CZ"/>
                          </w:rPr>
                          <w:t>1200 Kč</w:t>
                        </w:r>
                      </w:p>
                    </w:tc>
                  </w:tr>
                </w:tbl>
                <w:p w14:paraId="7E3D134C" w14:textId="77777777" w:rsidR="000D6612" w:rsidRPr="00F44662" w:rsidRDefault="000D6612" w:rsidP="00B11A31">
                  <w:pPr>
                    <w:spacing w:after="0" w:line="240" w:lineRule="auto"/>
                    <w:rPr>
                      <w:rFonts w:ascii="Arial" w:eastAsia="Times New Roman" w:hAnsi="Arial" w:cs="Arial"/>
                      <w:color w:val="000000"/>
                      <w:sz w:val="20"/>
                      <w:szCs w:val="20"/>
                      <w:lang w:eastAsia="cs-CZ"/>
                    </w:rPr>
                  </w:pPr>
                </w:p>
              </w:tc>
            </w:tr>
          </w:tbl>
          <w:p w14:paraId="7230D0B1" w14:textId="77777777" w:rsidR="008F096E" w:rsidRDefault="008F096E" w:rsidP="001F4543">
            <w:pPr>
              <w:spacing w:after="0" w:line="23" w:lineRule="atLeast"/>
              <w:jc w:val="both"/>
              <w:rPr>
                <w:rFonts w:ascii="Arial" w:eastAsia="Times New Roman" w:hAnsi="Arial" w:cs="Arial"/>
                <w:color w:val="000000"/>
                <w:lang w:eastAsia="cs-CZ"/>
              </w:rPr>
            </w:pPr>
          </w:p>
          <w:p w14:paraId="55C302F2" w14:textId="77777777" w:rsidR="00F44662" w:rsidRPr="00373AA5" w:rsidRDefault="00F44662" w:rsidP="001F4543">
            <w:pPr>
              <w:spacing w:after="0" w:line="23" w:lineRule="atLeast"/>
              <w:jc w:val="both"/>
              <w:rPr>
                <w:rFonts w:ascii="Arial" w:eastAsia="Times New Roman" w:hAnsi="Arial" w:cs="Arial"/>
                <w:color w:val="000000"/>
                <w:lang w:eastAsia="cs-CZ"/>
              </w:rPr>
            </w:pPr>
            <w:r w:rsidRPr="00373AA5">
              <w:rPr>
                <w:rFonts w:ascii="Arial" w:eastAsia="Times New Roman" w:hAnsi="Arial" w:cs="Arial"/>
                <w:color w:val="000000"/>
                <w:lang w:eastAsia="cs-CZ"/>
              </w:rPr>
              <w:t>*Členové JČP, kteří mají zaplacené členské příspěvky, justiční čekatelé a asistenti, advokátní, notářští a exekutorští koncipienti uhrazují snížený účastnický poplatek.</w:t>
            </w:r>
          </w:p>
        </w:tc>
      </w:tr>
    </w:tbl>
    <w:p w14:paraId="15193F71" w14:textId="77777777" w:rsidR="00F44662" w:rsidRPr="00373AA5" w:rsidRDefault="00F44662" w:rsidP="002E1DD2">
      <w:pPr>
        <w:pStyle w:val="Normlnweb"/>
        <w:shd w:val="clear" w:color="auto" w:fill="FFFFFF"/>
        <w:spacing w:before="0" w:beforeAutospacing="0" w:after="0" w:afterAutospacing="0" w:line="276" w:lineRule="auto"/>
        <w:rPr>
          <w:rFonts w:ascii="Arial" w:hAnsi="Arial" w:cs="Arial"/>
          <w:color w:val="000000"/>
          <w:sz w:val="22"/>
          <w:szCs w:val="22"/>
        </w:rPr>
      </w:pPr>
      <w:r w:rsidRPr="00373AA5">
        <w:rPr>
          <w:rFonts w:ascii="Arial" w:hAnsi="Arial" w:cs="Arial"/>
          <w:color w:val="000000"/>
          <w:sz w:val="22"/>
          <w:szCs w:val="22"/>
        </w:rPr>
        <w:t>Úhradu účastnického poplatku lze provést</w:t>
      </w:r>
      <w:r w:rsidR="00373AA5" w:rsidRPr="00373AA5">
        <w:rPr>
          <w:rFonts w:ascii="Arial" w:hAnsi="Arial" w:cs="Arial"/>
          <w:color w:val="000000"/>
          <w:sz w:val="22"/>
          <w:szCs w:val="22"/>
        </w:rPr>
        <w:t>:</w:t>
      </w:r>
    </w:p>
    <w:p w14:paraId="04A382FC" w14:textId="77777777" w:rsidR="00F44662" w:rsidRPr="00373AA5" w:rsidRDefault="00F44662" w:rsidP="002E1DD2">
      <w:pPr>
        <w:pStyle w:val="Normlnweb"/>
        <w:shd w:val="clear" w:color="auto" w:fill="FFFFFF"/>
        <w:spacing w:before="0" w:beforeAutospacing="0" w:after="0" w:afterAutospacing="0" w:line="276" w:lineRule="auto"/>
        <w:ind w:left="284" w:hanging="284"/>
        <w:jc w:val="both"/>
        <w:rPr>
          <w:rFonts w:ascii="Arial" w:hAnsi="Arial" w:cs="Arial"/>
          <w:color w:val="000000"/>
          <w:sz w:val="22"/>
          <w:szCs w:val="22"/>
        </w:rPr>
      </w:pPr>
      <w:r w:rsidRPr="00373AA5">
        <w:rPr>
          <w:rFonts w:ascii="Arial" w:hAnsi="Arial" w:cs="Arial"/>
          <w:color w:val="000000"/>
          <w:sz w:val="22"/>
          <w:szCs w:val="22"/>
        </w:rPr>
        <w:t>a) na podkladě faktury, kterou účastník obdrží po přihlášení</w:t>
      </w:r>
      <w:r w:rsidR="00DB0738">
        <w:rPr>
          <w:rFonts w:ascii="Arial" w:hAnsi="Arial" w:cs="Arial"/>
          <w:color w:val="000000"/>
          <w:sz w:val="22"/>
          <w:szCs w:val="22"/>
        </w:rPr>
        <w:t>;</w:t>
      </w:r>
      <w:r w:rsidRPr="00373AA5">
        <w:rPr>
          <w:rFonts w:ascii="Arial" w:hAnsi="Arial" w:cs="Arial"/>
          <w:color w:val="000000"/>
          <w:sz w:val="22"/>
          <w:szCs w:val="22"/>
        </w:rPr>
        <w:t xml:space="preserve"> k tomu je povinen sdělit základní fakturační údaje – </w:t>
      </w:r>
      <w:r w:rsidRPr="00373AA5">
        <w:rPr>
          <w:rStyle w:val="Siln"/>
          <w:rFonts w:ascii="Arial" w:hAnsi="Arial" w:cs="Arial"/>
          <w:color w:val="000000"/>
          <w:sz w:val="22"/>
          <w:szCs w:val="22"/>
        </w:rPr>
        <w:t>název, sídlo, IČO, DIČ plátce, bankovní spojení</w:t>
      </w:r>
      <w:r w:rsidRPr="00373AA5">
        <w:rPr>
          <w:rFonts w:ascii="Arial" w:hAnsi="Arial" w:cs="Arial"/>
          <w:color w:val="000000"/>
          <w:sz w:val="22"/>
          <w:szCs w:val="22"/>
        </w:rPr>
        <w:t>, nebo</w:t>
      </w:r>
    </w:p>
    <w:p w14:paraId="0FE4A21D" w14:textId="77777777" w:rsidR="00F44662" w:rsidRPr="00373AA5" w:rsidRDefault="00F44662" w:rsidP="002E1DD2">
      <w:pPr>
        <w:pStyle w:val="Normlnweb"/>
        <w:shd w:val="clear" w:color="auto" w:fill="FFFFFF"/>
        <w:spacing w:before="0" w:beforeAutospacing="0" w:after="0" w:afterAutospacing="0" w:line="276" w:lineRule="auto"/>
        <w:ind w:left="284" w:hanging="284"/>
        <w:jc w:val="both"/>
        <w:rPr>
          <w:rFonts w:ascii="Arial" w:hAnsi="Arial" w:cs="Arial"/>
          <w:color w:val="000000"/>
          <w:sz w:val="22"/>
          <w:szCs w:val="22"/>
        </w:rPr>
      </w:pPr>
      <w:r w:rsidRPr="00373AA5">
        <w:rPr>
          <w:rFonts w:ascii="Arial" w:hAnsi="Arial" w:cs="Arial"/>
          <w:color w:val="000000"/>
          <w:sz w:val="22"/>
          <w:szCs w:val="22"/>
        </w:rPr>
        <w:t>b)</w:t>
      </w:r>
      <w:r w:rsidR="00DB0738">
        <w:rPr>
          <w:rFonts w:ascii="Arial" w:hAnsi="Arial" w:cs="Arial"/>
          <w:color w:val="000000"/>
          <w:sz w:val="22"/>
          <w:szCs w:val="22"/>
        </w:rPr>
        <w:tab/>
      </w:r>
      <w:r w:rsidRPr="00373AA5">
        <w:rPr>
          <w:rFonts w:ascii="Arial" w:hAnsi="Arial" w:cs="Arial"/>
          <w:color w:val="000000"/>
          <w:sz w:val="22"/>
          <w:szCs w:val="22"/>
        </w:rPr>
        <w:t>bezhotovostním převodem na účet Pražského sdružení JČP, IČO: 45248559 u</w:t>
      </w:r>
      <w:r w:rsidR="002947BF">
        <w:rPr>
          <w:rFonts w:ascii="Arial" w:hAnsi="Arial" w:cs="Arial"/>
          <w:color w:val="000000"/>
          <w:sz w:val="22"/>
          <w:szCs w:val="22"/>
        </w:rPr>
        <w:t> </w:t>
      </w:r>
      <w:r w:rsidRPr="00373AA5">
        <w:rPr>
          <w:rFonts w:ascii="Arial" w:hAnsi="Arial" w:cs="Arial"/>
          <w:color w:val="000000"/>
          <w:sz w:val="22"/>
          <w:szCs w:val="22"/>
        </w:rPr>
        <w:t>Československé obchodní banky v Praze, číslo </w:t>
      </w:r>
      <w:r w:rsidRPr="00373AA5">
        <w:rPr>
          <w:rStyle w:val="Siln"/>
          <w:rFonts w:ascii="Arial" w:hAnsi="Arial" w:cs="Arial"/>
          <w:color w:val="000000"/>
          <w:sz w:val="22"/>
          <w:szCs w:val="22"/>
        </w:rPr>
        <w:t xml:space="preserve">106 231 472/0300, </w:t>
      </w:r>
      <w:proofErr w:type="spellStart"/>
      <w:r w:rsidRPr="00373AA5">
        <w:rPr>
          <w:rStyle w:val="Siln"/>
          <w:rFonts w:ascii="Arial" w:hAnsi="Arial" w:cs="Arial"/>
          <w:color w:val="000000"/>
          <w:sz w:val="22"/>
          <w:szCs w:val="22"/>
        </w:rPr>
        <w:t>konst</w:t>
      </w:r>
      <w:proofErr w:type="spellEnd"/>
      <w:r w:rsidRPr="00373AA5">
        <w:rPr>
          <w:rStyle w:val="Siln"/>
          <w:rFonts w:ascii="Arial" w:hAnsi="Arial" w:cs="Arial"/>
          <w:color w:val="000000"/>
          <w:sz w:val="22"/>
          <w:szCs w:val="22"/>
        </w:rPr>
        <w:t>. symbol 0308, variabilní symbol</w:t>
      </w:r>
      <w:r w:rsidRPr="00373AA5">
        <w:rPr>
          <w:rFonts w:ascii="Arial" w:hAnsi="Arial" w:cs="Arial"/>
          <w:color w:val="000000"/>
          <w:sz w:val="22"/>
          <w:szCs w:val="22"/>
        </w:rPr>
        <w:t> je vždy </w:t>
      </w:r>
      <w:r w:rsidRPr="00373AA5">
        <w:rPr>
          <w:rStyle w:val="Siln"/>
          <w:rFonts w:ascii="Arial" w:hAnsi="Arial" w:cs="Arial"/>
          <w:color w:val="000000"/>
          <w:sz w:val="22"/>
          <w:szCs w:val="22"/>
        </w:rPr>
        <w:t>kód příslušné vzdělávací akce</w:t>
      </w:r>
      <w:r w:rsidRPr="00373AA5">
        <w:rPr>
          <w:rFonts w:ascii="Arial" w:hAnsi="Arial" w:cs="Arial"/>
          <w:color w:val="000000"/>
          <w:sz w:val="22"/>
          <w:szCs w:val="22"/>
        </w:rPr>
        <w:t xml:space="preserve"> a ve zprávě pro příjemce platby nutno uvést </w:t>
      </w:r>
      <w:r w:rsidRPr="00373AA5">
        <w:rPr>
          <w:rStyle w:val="Siln"/>
          <w:rFonts w:ascii="Arial" w:hAnsi="Arial" w:cs="Arial"/>
          <w:color w:val="000000"/>
          <w:sz w:val="22"/>
          <w:szCs w:val="22"/>
        </w:rPr>
        <w:t>jméno a příjmení účastníka</w:t>
      </w:r>
      <w:r w:rsidRPr="00373AA5">
        <w:rPr>
          <w:rFonts w:ascii="Arial" w:hAnsi="Arial" w:cs="Arial"/>
          <w:color w:val="000000"/>
          <w:sz w:val="22"/>
          <w:szCs w:val="22"/>
        </w:rPr>
        <w:t>.</w:t>
      </w:r>
    </w:p>
    <w:p w14:paraId="512BFE96" w14:textId="77777777" w:rsidR="00F44662" w:rsidRPr="00373AA5" w:rsidRDefault="00F44662" w:rsidP="002E1DD2">
      <w:pPr>
        <w:spacing w:after="0" w:line="276" w:lineRule="auto"/>
        <w:rPr>
          <w:rFonts w:ascii="Arial" w:hAnsi="Arial" w:cs="Arial"/>
          <w:color w:val="000000"/>
          <w:shd w:val="clear" w:color="auto" w:fill="FFFFFF"/>
        </w:rPr>
      </w:pPr>
    </w:p>
    <w:p w14:paraId="1FD2A858" w14:textId="77777777" w:rsidR="00CC7451" w:rsidRPr="00373AA5" w:rsidRDefault="00F44662" w:rsidP="002E1DD2">
      <w:pPr>
        <w:spacing w:after="0" w:line="276" w:lineRule="auto"/>
        <w:jc w:val="both"/>
        <w:rPr>
          <w:rFonts w:ascii="Arial" w:hAnsi="Arial" w:cs="Arial"/>
          <w:color w:val="000000"/>
          <w:shd w:val="clear" w:color="auto" w:fill="FFFFFF"/>
        </w:rPr>
      </w:pPr>
      <w:r w:rsidRPr="00373AA5">
        <w:rPr>
          <w:rFonts w:ascii="Arial" w:hAnsi="Arial" w:cs="Arial"/>
          <w:color w:val="000000"/>
          <w:shd w:val="clear" w:color="auto" w:fill="FFFFFF"/>
        </w:rPr>
        <w:t xml:space="preserve">Účast na vzdělávacích akcích uznává Česká advokátní komora jako součást odborné přípravy </w:t>
      </w:r>
      <w:r w:rsidR="00CC7451" w:rsidRPr="00373AA5">
        <w:rPr>
          <w:rFonts w:ascii="Arial" w:hAnsi="Arial" w:cs="Arial"/>
          <w:color w:val="000000"/>
          <w:shd w:val="clear" w:color="auto" w:fill="FFFFFF"/>
        </w:rPr>
        <w:t>k </w:t>
      </w:r>
      <w:r w:rsidRPr="00373AA5">
        <w:rPr>
          <w:rFonts w:ascii="Arial" w:hAnsi="Arial" w:cs="Arial"/>
          <w:color w:val="000000"/>
          <w:shd w:val="clear" w:color="auto" w:fill="FFFFFF"/>
        </w:rPr>
        <w:t>advokátním zkouškám.</w:t>
      </w:r>
    </w:p>
    <w:p w14:paraId="6F91085D" w14:textId="77777777" w:rsidR="00CC7451" w:rsidRPr="00373AA5" w:rsidRDefault="00CC7451" w:rsidP="002E1DD2">
      <w:pPr>
        <w:spacing w:after="0" w:line="276" w:lineRule="auto"/>
        <w:jc w:val="both"/>
        <w:rPr>
          <w:rFonts w:ascii="Arial" w:eastAsia="Times New Roman" w:hAnsi="Arial" w:cs="Arial"/>
          <w:b/>
          <w:bCs/>
          <w:color w:val="000000"/>
          <w:lang w:eastAsia="cs-CZ"/>
        </w:rPr>
      </w:pPr>
    </w:p>
    <w:p w14:paraId="29FAD42B" w14:textId="77777777" w:rsidR="00CC7451" w:rsidRPr="00373AA5" w:rsidRDefault="00CC7451" w:rsidP="002E1DD2">
      <w:pPr>
        <w:spacing w:after="0" w:line="276" w:lineRule="auto"/>
        <w:rPr>
          <w:rFonts w:ascii="Arial" w:eastAsia="Times New Roman" w:hAnsi="Arial" w:cs="Arial"/>
          <w:color w:val="000000"/>
          <w:lang w:eastAsia="cs-CZ"/>
        </w:rPr>
      </w:pPr>
      <w:r w:rsidRPr="00373AA5">
        <w:rPr>
          <w:rFonts w:ascii="Arial" w:eastAsia="Times New Roman" w:hAnsi="Arial" w:cs="Arial"/>
          <w:b/>
          <w:bCs/>
          <w:color w:val="000000"/>
          <w:lang w:eastAsia="cs-CZ"/>
        </w:rPr>
        <w:lastRenderedPageBreak/>
        <w:t xml:space="preserve">Nakladatelství </w:t>
      </w:r>
      <w:proofErr w:type="spellStart"/>
      <w:r w:rsidRPr="00373AA5">
        <w:rPr>
          <w:rFonts w:ascii="Arial" w:eastAsia="Times New Roman" w:hAnsi="Arial" w:cs="Arial"/>
          <w:b/>
          <w:bCs/>
          <w:color w:val="000000"/>
          <w:lang w:eastAsia="cs-CZ"/>
        </w:rPr>
        <w:t>Wolters</w:t>
      </w:r>
      <w:proofErr w:type="spellEnd"/>
      <w:r w:rsidRPr="00373AA5">
        <w:rPr>
          <w:rFonts w:ascii="Arial" w:eastAsia="Times New Roman" w:hAnsi="Arial" w:cs="Arial"/>
          <w:b/>
          <w:bCs/>
          <w:color w:val="000000"/>
          <w:lang w:eastAsia="cs-CZ"/>
        </w:rPr>
        <w:t xml:space="preserve"> </w:t>
      </w:r>
      <w:proofErr w:type="spellStart"/>
      <w:r w:rsidRPr="00373AA5">
        <w:rPr>
          <w:rFonts w:ascii="Arial" w:eastAsia="Times New Roman" w:hAnsi="Arial" w:cs="Arial"/>
          <w:b/>
          <w:bCs/>
          <w:color w:val="000000"/>
          <w:lang w:eastAsia="cs-CZ"/>
        </w:rPr>
        <w:t>Kluwer</w:t>
      </w:r>
      <w:proofErr w:type="spellEnd"/>
      <w:r w:rsidRPr="00373AA5">
        <w:rPr>
          <w:rFonts w:ascii="Arial" w:eastAsia="Times New Roman" w:hAnsi="Arial" w:cs="Arial"/>
          <w:b/>
          <w:bCs/>
          <w:color w:val="000000"/>
          <w:lang w:eastAsia="cs-CZ"/>
        </w:rPr>
        <w:t xml:space="preserve"> ČR, a.s.</w:t>
      </w:r>
      <w:r w:rsidRPr="00373AA5">
        <w:rPr>
          <w:rFonts w:ascii="Arial" w:eastAsia="Times New Roman" w:hAnsi="Arial" w:cs="Arial"/>
          <w:color w:val="000000"/>
          <w:lang w:eastAsia="cs-CZ"/>
        </w:rPr>
        <w:t xml:space="preserve"> nabízí členům JČP na eshopu </w:t>
      </w:r>
      <w:proofErr w:type="spellStart"/>
      <w:r w:rsidRPr="00373AA5">
        <w:rPr>
          <w:rFonts w:ascii="Arial" w:eastAsia="Times New Roman" w:hAnsi="Arial" w:cs="Arial"/>
          <w:color w:val="000000"/>
          <w:lang w:eastAsia="cs-CZ"/>
        </w:rPr>
        <w:t>Wolters</w:t>
      </w:r>
      <w:proofErr w:type="spellEnd"/>
      <w:r w:rsidRPr="00373AA5">
        <w:rPr>
          <w:rFonts w:ascii="Arial" w:eastAsia="Times New Roman" w:hAnsi="Arial" w:cs="Arial"/>
          <w:color w:val="000000"/>
          <w:lang w:eastAsia="cs-CZ"/>
        </w:rPr>
        <w:t xml:space="preserve"> </w:t>
      </w:r>
      <w:proofErr w:type="spellStart"/>
      <w:r w:rsidRPr="00373AA5">
        <w:rPr>
          <w:rFonts w:ascii="Arial" w:eastAsia="Times New Roman" w:hAnsi="Arial" w:cs="Arial"/>
          <w:color w:val="000000"/>
          <w:lang w:eastAsia="cs-CZ"/>
        </w:rPr>
        <w:t>Kluwer</w:t>
      </w:r>
      <w:proofErr w:type="spellEnd"/>
      <w:r w:rsidRPr="00373AA5">
        <w:rPr>
          <w:rFonts w:ascii="Arial" w:eastAsia="Times New Roman" w:hAnsi="Arial" w:cs="Arial"/>
          <w:color w:val="000000"/>
          <w:lang w:eastAsia="cs-CZ"/>
        </w:rPr>
        <w:t xml:space="preserve"> ČR, a.s. (</w:t>
      </w:r>
      <w:hyperlink r:id="rId11" w:tgtFrame="_blank" w:history="1">
        <w:r w:rsidRPr="00373AA5">
          <w:rPr>
            <w:rFonts w:ascii="Arial" w:eastAsia="Times New Roman" w:hAnsi="Arial" w:cs="Arial"/>
            <w:color w:val="0000EE"/>
            <w:u w:val="single"/>
            <w:lang w:eastAsia="cs-CZ"/>
          </w:rPr>
          <w:t>https://obchod.wolterskluwer.cz/</w:t>
        </w:r>
      </w:hyperlink>
      <w:r w:rsidRPr="00373AA5">
        <w:rPr>
          <w:rFonts w:ascii="Arial" w:eastAsia="Times New Roman" w:hAnsi="Arial" w:cs="Arial"/>
          <w:color w:val="000000"/>
          <w:lang w:eastAsia="cs-CZ"/>
        </w:rPr>
        <w:t xml:space="preserve">) využívat slevu 15 % na všechny tištěné knihy a </w:t>
      </w:r>
      <w:proofErr w:type="spellStart"/>
      <w:r w:rsidRPr="00373AA5">
        <w:rPr>
          <w:rFonts w:ascii="Arial" w:eastAsia="Times New Roman" w:hAnsi="Arial" w:cs="Arial"/>
          <w:color w:val="000000"/>
          <w:lang w:eastAsia="cs-CZ"/>
        </w:rPr>
        <w:t>eknihy</w:t>
      </w:r>
      <w:proofErr w:type="spellEnd"/>
      <w:r w:rsidRPr="00373AA5">
        <w:rPr>
          <w:rFonts w:ascii="Arial" w:eastAsia="Times New Roman" w:hAnsi="Arial" w:cs="Arial"/>
          <w:color w:val="000000"/>
          <w:lang w:eastAsia="cs-CZ"/>
        </w:rPr>
        <w:t xml:space="preserve"> z produkce </w:t>
      </w:r>
      <w:proofErr w:type="spellStart"/>
      <w:r w:rsidRPr="00373AA5">
        <w:rPr>
          <w:rFonts w:ascii="Arial" w:eastAsia="Times New Roman" w:hAnsi="Arial" w:cs="Arial"/>
          <w:color w:val="000000"/>
          <w:lang w:eastAsia="cs-CZ"/>
        </w:rPr>
        <w:t>Wolters</w:t>
      </w:r>
      <w:proofErr w:type="spellEnd"/>
      <w:r w:rsidRPr="00373AA5">
        <w:rPr>
          <w:rFonts w:ascii="Arial" w:eastAsia="Times New Roman" w:hAnsi="Arial" w:cs="Arial"/>
          <w:color w:val="000000"/>
          <w:lang w:eastAsia="cs-CZ"/>
        </w:rPr>
        <w:t xml:space="preserve"> </w:t>
      </w:r>
      <w:proofErr w:type="spellStart"/>
      <w:r w:rsidRPr="00373AA5">
        <w:rPr>
          <w:rFonts w:ascii="Arial" w:eastAsia="Times New Roman" w:hAnsi="Arial" w:cs="Arial"/>
          <w:color w:val="000000"/>
          <w:lang w:eastAsia="cs-CZ"/>
        </w:rPr>
        <w:t>Kluwer</w:t>
      </w:r>
      <w:proofErr w:type="spellEnd"/>
      <w:r w:rsidRPr="00373AA5">
        <w:rPr>
          <w:rFonts w:ascii="Arial" w:eastAsia="Times New Roman" w:hAnsi="Arial" w:cs="Arial"/>
          <w:color w:val="000000"/>
          <w:lang w:eastAsia="cs-CZ"/>
        </w:rPr>
        <w:t xml:space="preserve"> ČR, a.s. se zadáním slevového kódu </w:t>
      </w:r>
      <w:r w:rsidRPr="00373AA5">
        <w:rPr>
          <w:rFonts w:ascii="Arial" w:eastAsia="Times New Roman" w:hAnsi="Arial" w:cs="Arial"/>
          <w:b/>
          <w:bCs/>
          <w:color w:val="000000"/>
          <w:lang w:eastAsia="cs-CZ"/>
        </w:rPr>
        <w:t>JCP-WK-15</w:t>
      </w:r>
      <w:r w:rsidRPr="00373AA5">
        <w:rPr>
          <w:rFonts w:ascii="Arial" w:eastAsia="Times New Roman" w:hAnsi="Arial" w:cs="Arial"/>
          <w:color w:val="000000"/>
          <w:lang w:eastAsia="cs-CZ"/>
        </w:rPr>
        <w:t xml:space="preserve">. </w:t>
      </w:r>
    </w:p>
    <w:p w14:paraId="16AA3D2E" w14:textId="77777777" w:rsidR="00CC7451" w:rsidRPr="00373AA5" w:rsidRDefault="00CC7451" w:rsidP="002E1DD2">
      <w:pPr>
        <w:spacing w:after="0" w:line="276" w:lineRule="auto"/>
        <w:rPr>
          <w:rFonts w:ascii="Arial" w:eastAsia="Times New Roman" w:hAnsi="Arial" w:cs="Arial"/>
          <w:color w:val="000000"/>
          <w:lang w:eastAsia="cs-CZ"/>
        </w:rPr>
      </w:pPr>
    </w:p>
    <w:p w14:paraId="1BF9D319" w14:textId="77777777" w:rsidR="002947BF" w:rsidRDefault="002947BF" w:rsidP="002E1DD2">
      <w:pPr>
        <w:spacing w:after="0" w:line="276" w:lineRule="auto"/>
        <w:rPr>
          <w:rFonts w:ascii="Arial" w:eastAsia="Times New Roman" w:hAnsi="Arial" w:cs="Arial"/>
          <w:color w:val="000000"/>
          <w:lang w:eastAsia="cs-CZ"/>
        </w:rPr>
      </w:pPr>
    </w:p>
    <w:p w14:paraId="5A242133" w14:textId="77777777" w:rsidR="00CC7451" w:rsidRPr="00373AA5" w:rsidRDefault="00CC7451" w:rsidP="002E1DD2">
      <w:pPr>
        <w:spacing w:after="0" w:line="276" w:lineRule="auto"/>
        <w:rPr>
          <w:rFonts w:ascii="Arial" w:eastAsia="Times New Roman" w:hAnsi="Arial" w:cs="Arial"/>
          <w:color w:val="000000"/>
          <w:lang w:eastAsia="cs-CZ"/>
        </w:rPr>
      </w:pPr>
      <w:r w:rsidRPr="00373AA5">
        <w:rPr>
          <w:rFonts w:ascii="Arial" w:eastAsia="Times New Roman" w:hAnsi="Arial" w:cs="Arial"/>
          <w:color w:val="000000"/>
          <w:lang w:eastAsia="cs-CZ"/>
        </w:rPr>
        <w:t xml:space="preserve">Za Pražské sdružení JČP: </w:t>
      </w:r>
    </w:p>
    <w:p w14:paraId="371A876E" w14:textId="77777777" w:rsidR="00CC7451" w:rsidRPr="00373AA5" w:rsidRDefault="00CC7451" w:rsidP="002E1DD2">
      <w:pPr>
        <w:spacing w:after="0" w:line="276" w:lineRule="auto"/>
        <w:jc w:val="both"/>
        <w:rPr>
          <w:rFonts w:ascii="Arial" w:eastAsia="Times New Roman" w:hAnsi="Arial" w:cs="Arial"/>
          <w:color w:val="000000"/>
          <w:lang w:eastAsia="cs-CZ"/>
        </w:rPr>
      </w:pPr>
      <w:r w:rsidRPr="00373AA5">
        <w:rPr>
          <w:rFonts w:ascii="Arial" w:eastAsia="Times New Roman" w:hAnsi="Arial" w:cs="Arial"/>
          <w:color w:val="000000"/>
          <w:lang w:eastAsia="cs-CZ"/>
        </w:rPr>
        <w:t>JUDr. Eva Barešová</w:t>
      </w:r>
      <w:r w:rsidR="00B56671">
        <w:rPr>
          <w:rFonts w:ascii="Arial" w:eastAsia="Times New Roman" w:hAnsi="Arial" w:cs="Arial"/>
          <w:color w:val="000000"/>
          <w:lang w:eastAsia="cs-CZ"/>
        </w:rPr>
        <w:t>,</w:t>
      </w:r>
      <w:r w:rsidR="000D6612">
        <w:rPr>
          <w:rFonts w:ascii="Arial" w:eastAsia="Times New Roman" w:hAnsi="Arial" w:cs="Arial"/>
          <w:color w:val="000000"/>
          <w:lang w:eastAsia="cs-CZ"/>
        </w:rPr>
        <w:t xml:space="preserve"> </w:t>
      </w:r>
      <w:r w:rsidR="00B56671">
        <w:rPr>
          <w:rFonts w:ascii="Arial" w:eastAsia="Times New Roman" w:hAnsi="Arial" w:cs="Arial"/>
          <w:color w:val="000000"/>
          <w:lang w:eastAsia="cs-CZ"/>
        </w:rPr>
        <w:t>m</w:t>
      </w:r>
      <w:r w:rsidR="00373AA5">
        <w:rPr>
          <w:rFonts w:ascii="Arial" w:eastAsia="Times New Roman" w:hAnsi="Arial" w:cs="Arial"/>
          <w:color w:val="000000"/>
          <w:lang w:eastAsia="cs-CZ"/>
        </w:rPr>
        <w:t>obi</w:t>
      </w:r>
      <w:r w:rsidR="00B56671">
        <w:rPr>
          <w:rFonts w:ascii="Arial" w:eastAsia="Times New Roman" w:hAnsi="Arial" w:cs="Arial"/>
          <w:color w:val="000000"/>
          <w:lang w:eastAsia="cs-CZ"/>
        </w:rPr>
        <w:t>l</w:t>
      </w:r>
      <w:r w:rsidR="00373AA5">
        <w:rPr>
          <w:rFonts w:ascii="Arial" w:eastAsia="Times New Roman" w:hAnsi="Arial" w:cs="Arial"/>
          <w:color w:val="000000"/>
          <w:lang w:eastAsia="cs-CZ"/>
        </w:rPr>
        <w:t>:</w:t>
      </w:r>
      <w:r w:rsidRPr="00373AA5">
        <w:rPr>
          <w:rFonts w:ascii="Arial" w:eastAsia="Times New Roman" w:hAnsi="Arial" w:cs="Arial"/>
          <w:color w:val="000000"/>
          <w:lang w:eastAsia="cs-CZ"/>
        </w:rPr>
        <w:t xml:space="preserve"> 737 270 494, </w:t>
      </w:r>
      <w:r w:rsidR="00373AA5">
        <w:rPr>
          <w:rFonts w:ascii="Arial" w:eastAsia="Times New Roman" w:hAnsi="Arial" w:cs="Arial"/>
          <w:color w:val="000000"/>
          <w:lang w:eastAsia="cs-CZ"/>
        </w:rPr>
        <w:t xml:space="preserve">email: </w:t>
      </w:r>
      <w:hyperlink r:id="rId12" w:history="1">
        <w:r w:rsidR="00373AA5" w:rsidRPr="00BC2F51">
          <w:rPr>
            <w:rStyle w:val="Hypertextovodkaz"/>
            <w:rFonts w:ascii="Arial" w:eastAsia="Times New Roman" w:hAnsi="Arial" w:cs="Arial"/>
            <w:lang w:eastAsia="cs-CZ"/>
          </w:rPr>
          <w:t>baresova.eva@seznam.cz</w:t>
        </w:r>
      </w:hyperlink>
    </w:p>
    <w:p w14:paraId="0FCA6201" w14:textId="627EF16B" w:rsidR="00F44662" w:rsidRPr="00373AA5" w:rsidRDefault="0050533A" w:rsidP="002E1DD2">
      <w:pPr>
        <w:spacing w:after="0" w:line="276" w:lineRule="auto"/>
        <w:jc w:val="both"/>
        <w:rPr>
          <w:rFonts w:ascii="Arial" w:hAnsi="Arial" w:cs="Arial"/>
          <w:color w:val="000000"/>
          <w:shd w:val="clear" w:color="auto" w:fill="FFFFFF"/>
        </w:rPr>
      </w:pPr>
      <w:r>
        <w:rPr>
          <w:rFonts w:ascii="Arial" w:eastAsia="Times New Roman" w:hAnsi="Arial" w:cs="Arial"/>
          <w:color w:val="000000"/>
          <w:lang w:eastAsia="cs-CZ"/>
        </w:rPr>
        <w:t>26</w:t>
      </w:r>
      <w:r w:rsidR="002F06BB">
        <w:rPr>
          <w:rFonts w:ascii="Arial" w:eastAsia="Times New Roman" w:hAnsi="Arial" w:cs="Arial"/>
          <w:color w:val="000000"/>
          <w:lang w:eastAsia="cs-CZ"/>
        </w:rPr>
        <w:t>.</w:t>
      </w:r>
      <w:r w:rsidR="002947BF">
        <w:rPr>
          <w:rFonts w:ascii="Arial" w:eastAsia="Times New Roman" w:hAnsi="Arial" w:cs="Arial"/>
          <w:color w:val="000000"/>
          <w:lang w:eastAsia="cs-CZ"/>
        </w:rPr>
        <w:t>0</w:t>
      </w:r>
      <w:r w:rsidR="008F096E">
        <w:rPr>
          <w:rFonts w:ascii="Arial" w:eastAsia="Times New Roman" w:hAnsi="Arial" w:cs="Arial"/>
          <w:color w:val="000000"/>
          <w:lang w:eastAsia="cs-CZ"/>
        </w:rPr>
        <w:t>9</w:t>
      </w:r>
      <w:r w:rsidR="002F06BB">
        <w:rPr>
          <w:rFonts w:ascii="Arial" w:eastAsia="Times New Roman" w:hAnsi="Arial" w:cs="Arial"/>
          <w:color w:val="000000"/>
          <w:lang w:eastAsia="cs-CZ"/>
        </w:rPr>
        <w:t>.</w:t>
      </w:r>
      <w:r w:rsidR="00CC7451" w:rsidRPr="00373AA5">
        <w:rPr>
          <w:rFonts w:ascii="Arial" w:eastAsia="Times New Roman" w:hAnsi="Arial" w:cs="Arial"/>
          <w:color w:val="000000"/>
          <w:lang w:eastAsia="cs-CZ"/>
        </w:rPr>
        <w:t>202</w:t>
      </w:r>
      <w:r w:rsidR="00454442">
        <w:rPr>
          <w:rFonts w:ascii="Arial" w:eastAsia="Times New Roman" w:hAnsi="Arial" w:cs="Arial"/>
          <w:color w:val="000000"/>
          <w:lang w:eastAsia="cs-CZ"/>
        </w:rPr>
        <w:t>4</w:t>
      </w:r>
    </w:p>
    <w:sectPr w:rsidR="00F44662" w:rsidRPr="00373AA5" w:rsidSect="00876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7411"/>
    <w:multiLevelType w:val="hybridMultilevel"/>
    <w:tmpl w:val="7C3EF13A"/>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897D36"/>
    <w:multiLevelType w:val="hybridMultilevel"/>
    <w:tmpl w:val="8E7CD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1A5C2C"/>
    <w:multiLevelType w:val="hybridMultilevel"/>
    <w:tmpl w:val="5204F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C64ACB"/>
    <w:multiLevelType w:val="multilevel"/>
    <w:tmpl w:val="20442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95A3E"/>
    <w:multiLevelType w:val="hybridMultilevel"/>
    <w:tmpl w:val="2FAE9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B724B4"/>
    <w:multiLevelType w:val="hybridMultilevel"/>
    <w:tmpl w:val="9E0CD0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B971E2"/>
    <w:multiLevelType w:val="multilevel"/>
    <w:tmpl w:val="899E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903B40"/>
    <w:multiLevelType w:val="hybridMultilevel"/>
    <w:tmpl w:val="3E0830FA"/>
    <w:lvl w:ilvl="0" w:tplc="04050001">
      <w:start w:val="1"/>
      <w:numFmt w:val="bullet"/>
      <w:lvlText w:val=""/>
      <w:lvlJc w:val="left"/>
      <w:pPr>
        <w:tabs>
          <w:tab w:val="num" w:pos="720"/>
        </w:tabs>
        <w:ind w:left="720" w:hanging="360"/>
      </w:pPr>
      <w:rPr>
        <w:rFonts w:ascii="Symbol" w:hAnsi="Symbol" w:hint="default"/>
      </w:rPr>
    </w:lvl>
    <w:lvl w:ilvl="1" w:tplc="00BCAD9A">
      <w:start w:val="1"/>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661D39"/>
    <w:multiLevelType w:val="hybridMultilevel"/>
    <w:tmpl w:val="998290B0"/>
    <w:lvl w:ilvl="0" w:tplc="00BCAD9A">
      <w:start w:val="1"/>
      <w:numFmt w:val="bullet"/>
      <w:lvlText w:val="-"/>
      <w:lvlJc w:val="left"/>
      <w:pPr>
        <w:tabs>
          <w:tab w:val="num" w:pos="1068"/>
        </w:tabs>
        <w:ind w:left="1068" w:hanging="360"/>
      </w:pPr>
      <w:rPr>
        <w:rFonts w:ascii="Arial" w:eastAsia="Times New Roman" w:hAnsi="Arial" w:cs="Aria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6ABE3A98"/>
    <w:multiLevelType w:val="multilevel"/>
    <w:tmpl w:val="2FF8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F779A4"/>
    <w:multiLevelType w:val="multilevel"/>
    <w:tmpl w:val="578A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F35979"/>
    <w:multiLevelType w:val="hybridMultilevel"/>
    <w:tmpl w:val="6ED8F4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3C7060"/>
    <w:multiLevelType w:val="multilevel"/>
    <w:tmpl w:val="3EC4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921BFA"/>
    <w:multiLevelType w:val="multilevel"/>
    <w:tmpl w:val="093E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364677">
    <w:abstractNumId w:val="12"/>
  </w:num>
  <w:num w:numId="2" w16cid:durableId="1885481142">
    <w:abstractNumId w:val="5"/>
  </w:num>
  <w:num w:numId="3" w16cid:durableId="1681808345">
    <w:abstractNumId w:val="4"/>
  </w:num>
  <w:num w:numId="4" w16cid:durableId="1909266348">
    <w:abstractNumId w:val="10"/>
  </w:num>
  <w:num w:numId="5" w16cid:durableId="1717895909">
    <w:abstractNumId w:val="11"/>
  </w:num>
  <w:num w:numId="6" w16cid:durableId="397556100">
    <w:abstractNumId w:val="0"/>
  </w:num>
  <w:num w:numId="7" w16cid:durableId="125053134">
    <w:abstractNumId w:val="2"/>
  </w:num>
  <w:num w:numId="8" w16cid:durableId="1756436346">
    <w:abstractNumId w:val="1"/>
  </w:num>
  <w:num w:numId="9" w16cid:durableId="971011805">
    <w:abstractNumId w:val="13"/>
  </w:num>
  <w:num w:numId="10" w16cid:durableId="554581215">
    <w:abstractNumId w:val="7"/>
  </w:num>
  <w:num w:numId="11" w16cid:durableId="1880507168">
    <w:abstractNumId w:val="8"/>
  </w:num>
  <w:num w:numId="12" w16cid:durableId="445850923">
    <w:abstractNumId w:val="3"/>
  </w:num>
  <w:num w:numId="13" w16cid:durableId="929587168">
    <w:abstractNumId w:val="9"/>
  </w:num>
  <w:num w:numId="14" w16cid:durableId="276134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73"/>
    <w:rsid w:val="0002219C"/>
    <w:rsid w:val="00042664"/>
    <w:rsid w:val="000A4136"/>
    <w:rsid w:val="000D6612"/>
    <w:rsid w:val="001260B0"/>
    <w:rsid w:val="00141722"/>
    <w:rsid w:val="00153EF3"/>
    <w:rsid w:val="001959EC"/>
    <w:rsid w:val="001A74D4"/>
    <w:rsid w:val="001F4543"/>
    <w:rsid w:val="001F48F6"/>
    <w:rsid w:val="00257B53"/>
    <w:rsid w:val="002947BF"/>
    <w:rsid w:val="002E1DD2"/>
    <w:rsid w:val="002F06BB"/>
    <w:rsid w:val="0031222E"/>
    <w:rsid w:val="00373AA5"/>
    <w:rsid w:val="003F672C"/>
    <w:rsid w:val="00426509"/>
    <w:rsid w:val="00433381"/>
    <w:rsid w:val="0044608F"/>
    <w:rsid w:val="00454442"/>
    <w:rsid w:val="004B7173"/>
    <w:rsid w:val="004D07ED"/>
    <w:rsid w:val="004F26F9"/>
    <w:rsid w:val="0050533A"/>
    <w:rsid w:val="00526373"/>
    <w:rsid w:val="005317FD"/>
    <w:rsid w:val="005641D7"/>
    <w:rsid w:val="005D132E"/>
    <w:rsid w:val="00600543"/>
    <w:rsid w:val="007504F9"/>
    <w:rsid w:val="00761D20"/>
    <w:rsid w:val="007831C7"/>
    <w:rsid w:val="00797E4F"/>
    <w:rsid w:val="007D7130"/>
    <w:rsid w:val="00876A3C"/>
    <w:rsid w:val="008F096E"/>
    <w:rsid w:val="00903AFF"/>
    <w:rsid w:val="009749EF"/>
    <w:rsid w:val="009F3883"/>
    <w:rsid w:val="00A81596"/>
    <w:rsid w:val="00A82BA3"/>
    <w:rsid w:val="00A84A3E"/>
    <w:rsid w:val="00B56671"/>
    <w:rsid w:val="00BE69A6"/>
    <w:rsid w:val="00BF4C83"/>
    <w:rsid w:val="00C26DD2"/>
    <w:rsid w:val="00C30C39"/>
    <w:rsid w:val="00CA718E"/>
    <w:rsid w:val="00CC038F"/>
    <w:rsid w:val="00CC7451"/>
    <w:rsid w:val="00CD1BFD"/>
    <w:rsid w:val="00CE34E0"/>
    <w:rsid w:val="00DB0738"/>
    <w:rsid w:val="00DD7DD4"/>
    <w:rsid w:val="00DF036F"/>
    <w:rsid w:val="00E510C8"/>
    <w:rsid w:val="00E7695C"/>
    <w:rsid w:val="00E93477"/>
    <w:rsid w:val="00F44662"/>
    <w:rsid w:val="00FA4B2D"/>
    <w:rsid w:val="00FD553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4D4A"/>
  <w15:docId w15:val="{34E850B3-A2D2-4B02-9562-B754DEEC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7173"/>
  </w:style>
  <w:style w:type="paragraph" w:styleId="Nadpis2">
    <w:name w:val="heading 2"/>
    <w:basedOn w:val="Normln"/>
    <w:link w:val="Nadpis2Char"/>
    <w:uiPriority w:val="9"/>
    <w:qFormat/>
    <w:rsid w:val="002F06B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unhideWhenUsed/>
    <w:qFormat/>
    <w:rsid w:val="002F06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7E4F"/>
    <w:pPr>
      <w:ind w:left="720"/>
      <w:contextualSpacing/>
    </w:pPr>
  </w:style>
  <w:style w:type="character" w:styleId="Hypertextovodkaz">
    <w:name w:val="Hyperlink"/>
    <w:basedOn w:val="Standardnpsmoodstavce"/>
    <w:uiPriority w:val="99"/>
    <w:unhideWhenUsed/>
    <w:rsid w:val="00F44662"/>
    <w:rPr>
      <w:color w:val="0000FF"/>
      <w:u w:val="single"/>
    </w:rPr>
  </w:style>
  <w:style w:type="paragraph" w:styleId="Normlnweb">
    <w:name w:val="Normal (Web)"/>
    <w:basedOn w:val="Normln"/>
    <w:uiPriority w:val="99"/>
    <w:unhideWhenUsed/>
    <w:rsid w:val="00F446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44662"/>
    <w:rPr>
      <w:b/>
      <w:bCs/>
    </w:rPr>
  </w:style>
  <w:style w:type="character" w:customStyle="1" w:styleId="Nevyeenzmnka1">
    <w:name w:val="Nevyřešená zmínka1"/>
    <w:basedOn w:val="Standardnpsmoodstavce"/>
    <w:uiPriority w:val="99"/>
    <w:semiHidden/>
    <w:unhideWhenUsed/>
    <w:rsid w:val="00373AA5"/>
    <w:rPr>
      <w:color w:val="605E5C"/>
      <w:shd w:val="clear" w:color="auto" w:fill="E1DFDD"/>
    </w:rPr>
  </w:style>
  <w:style w:type="character" w:customStyle="1" w:styleId="Nadpis2Char">
    <w:name w:val="Nadpis 2 Char"/>
    <w:basedOn w:val="Standardnpsmoodstavce"/>
    <w:link w:val="Nadpis2"/>
    <w:uiPriority w:val="9"/>
    <w:rsid w:val="002F06BB"/>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2F06BB"/>
    <w:rPr>
      <w:rFonts w:asciiTheme="majorHAnsi" w:eastAsiaTheme="majorEastAsia" w:hAnsiTheme="majorHAnsi" w:cstheme="majorBidi"/>
      <w:i/>
      <w:iCs/>
      <w:color w:val="2E74B5" w:themeColor="accent1" w:themeShade="BF"/>
    </w:rPr>
  </w:style>
  <w:style w:type="paragraph" w:styleId="Zkladntext">
    <w:name w:val="Body Text"/>
    <w:basedOn w:val="Normln"/>
    <w:link w:val="ZkladntextChar"/>
    <w:semiHidden/>
    <w:unhideWhenUsed/>
    <w:rsid w:val="005D132E"/>
    <w:pPr>
      <w:widowControl w:val="0"/>
      <w:suppressAutoHyphens/>
      <w:spacing w:after="120" w:line="240" w:lineRule="auto"/>
    </w:pPr>
    <w:rPr>
      <w:rFonts w:ascii="Times New Roman" w:eastAsia="Lucida Sans Unicode" w:hAnsi="Times New Roman" w:cs="Times New Roman"/>
      <w:sz w:val="24"/>
      <w:szCs w:val="24"/>
      <w:lang w:eastAsia="cs-CZ"/>
    </w:rPr>
  </w:style>
  <w:style w:type="character" w:customStyle="1" w:styleId="ZkladntextChar">
    <w:name w:val="Základní text Char"/>
    <w:basedOn w:val="Standardnpsmoodstavce"/>
    <w:link w:val="Zkladntext"/>
    <w:semiHidden/>
    <w:rsid w:val="005D132E"/>
    <w:rPr>
      <w:rFonts w:ascii="Times New Roman" w:eastAsia="Lucida Sans Unicode" w:hAnsi="Times New Roman" w:cs="Times New Roman"/>
      <w:sz w:val="24"/>
      <w:szCs w:val="24"/>
      <w:lang w:eastAsia="cs-CZ"/>
    </w:rPr>
  </w:style>
  <w:style w:type="character" w:styleId="Sledovanodkaz">
    <w:name w:val="FollowedHyperlink"/>
    <w:basedOn w:val="Standardnpsmoodstavce"/>
    <w:uiPriority w:val="99"/>
    <w:semiHidden/>
    <w:unhideWhenUsed/>
    <w:rsid w:val="00454442"/>
    <w:rPr>
      <w:color w:val="954F72" w:themeColor="followedHyperlink"/>
      <w:u w:val="single"/>
    </w:rPr>
  </w:style>
  <w:style w:type="paragraph" w:styleId="Textbubliny">
    <w:name w:val="Balloon Text"/>
    <w:basedOn w:val="Normln"/>
    <w:link w:val="TextbublinyChar"/>
    <w:uiPriority w:val="99"/>
    <w:semiHidden/>
    <w:unhideWhenUsed/>
    <w:rsid w:val="00CC03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038F"/>
    <w:rPr>
      <w:rFonts w:ascii="Tahoma" w:hAnsi="Tahoma" w:cs="Tahoma"/>
      <w:sz w:val="16"/>
      <w:szCs w:val="16"/>
    </w:rPr>
  </w:style>
  <w:style w:type="table" w:styleId="Mkatabulky">
    <w:name w:val="Table Grid"/>
    <w:basedOn w:val="Normlntabulka"/>
    <w:uiPriority w:val="39"/>
    <w:rsid w:val="008F09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evyeenzmnka">
    <w:name w:val="Unresolved Mention"/>
    <w:basedOn w:val="Standardnpsmoodstavce"/>
    <w:uiPriority w:val="99"/>
    <w:semiHidden/>
    <w:unhideWhenUsed/>
    <w:rsid w:val="00505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0570">
      <w:bodyDiv w:val="1"/>
      <w:marLeft w:val="0"/>
      <w:marRight w:val="0"/>
      <w:marTop w:val="0"/>
      <w:marBottom w:val="0"/>
      <w:divBdr>
        <w:top w:val="none" w:sz="0" w:space="0" w:color="auto"/>
        <w:left w:val="none" w:sz="0" w:space="0" w:color="auto"/>
        <w:bottom w:val="none" w:sz="0" w:space="0" w:color="auto"/>
        <w:right w:val="none" w:sz="0" w:space="0" w:color="auto"/>
      </w:divBdr>
    </w:div>
    <w:div w:id="127020227">
      <w:bodyDiv w:val="1"/>
      <w:marLeft w:val="0"/>
      <w:marRight w:val="0"/>
      <w:marTop w:val="0"/>
      <w:marBottom w:val="0"/>
      <w:divBdr>
        <w:top w:val="none" w:sz="0" w:space="0" w:color="auto"/>
        <w:left w:val="none" w:sz="0" w:space="0" w:color="auto"/>
        <w:bottom w:val="none" w:sz="0" w:space="0" w:color="auto"/>
        <w:right w:val="none" w:sz="0" w:space="0" w:color="auto"/>
      </w:divBdr>
    </w:div>
    <w:div w:id="141970772">
      <w:bodyDiv w:val="1"/>
      <w:marLeft w:val="0"/>
      <w:marRight w:val="0"/>
      <w:marTop w:val="0"/>
      <w:marBottom w:val="0"/>
      <w:divBdr>
        <w:top w:val="none" w:sz="0" w:space="0" w:color="auto"/>
        <w:left w:val="none" w:sz="0" w:space="0" w:color="auto"/>
        <w:bottom w:val="none" w:sz="0" w:space="0" w:color="auto"/>
        <w:right w:val="none" w:sz="0" w:space="0" w:color="auto"/>
      </w:divBdr>
    </w:div>
    <w:div w:id="166218617">
      <w:bodyDiv w:val="1"/>
      <w:marLeft w:val="0"/>
      <w:marRight w:val="0"/>
      <w:marTop w:val="0"/>
      <w:marBottom w:val="0"/>
      <w:divBdr>
        <w:top w:val="none" w:sz="0" w:space="0" w:color="auto"/>
        <w:left w:val="none" w:sz="0" w:space="0" w:color="auto"/>
        <w:bottom w:val="none" w:sz="0" w:space="0" w:color="auto"/>
        <w:right w:val="none" w:sz="0" w:space="0" w:color="auto"/>
      </w:divBdr>
    </w:div>
    <w:div w:id="251476541">
      <w:bodyDiv w:val="1"/>
      <w:marLeft w:val="0"/>
      <w:marRight w:val="0"/>
      <w:marTop w:val="0"/>
      <w:marBottom w:val="0"/>
      <w:divBdr>
        <w:top w:val="none" w:sz="0" w:space="0" w:color="auto"/>
        <w:left w:val="none" w:sz="0" w:space="0" w:color="auto"/>
        <w:bottom w:val="none" w:sz="0" w:space="0" w:color="auto"/>
        <w:right w:val="none" w:sz="0" w:space="0" w:color="auto"/>
      </w:divBdr>
    </w:div>
    <w:div w:id="451629871">
      <w:bodyDiv w:val="1"/>
      <w:marLeft w:val="0"/>
      <w:marRight w:val="0"/>
      <w:marTop w:val="0"/>
      <w:marBottom w:val="0"/>
      <w:divBdr>
        <w:top w:val="none" w:sz="0" w:space="0" w:color="auto"/>
        <w:left w:val="none" w:sz="0" w:space="0" w:color="auto"/>
        <w:bottom w:val="none" w:sz="0" w:space="0" w:color="auto"/>
        <w:right w:val="none" w:sz="0" w:space="0" w:color="auto"/>
      </w:divBdr>
    </w:div>
    <w:div w:id="568343098">
      <w:bodyDiv w:val="1"/>
      <w:marLeft w:val="0"/>
      <w:marRight w:val="0"/>
      <w:marTop w:val="0"/>
      <w:marBottom w:val="0"/>
      <w:divBdr>
        <w:top w:val="none" w:sz="0" w:space="0" w:color="auto"/>
        <w:left w:val="none" w:sz="0" w:space="0" w:color="auto"/>
        <w:bottom w:val="none" w:sz="0" w:space="0" w:color="auto"/>
        <w:right w:val="none" w:sz="0" w:space="0" w:color="auto"/>
      </w:divBdr>
    </w:div>
    <w:div w:id="724525725">
      <w:bodyDiv w:val="1"/>
      <w:marLeft w:val="0"/>
      <w:marRight w:val="0"/>
      <w:marTop w:val="0"/>
      <w:marBottom w:val="0"/>
      <w:divBdr>
        <w:top w:val="none" w:sz="0" w:space="0" w:color="auto"/>
        <w:left w:val="none" w:sz="0" w:space="0" w:color="auto"/>
        <w:bottom w:val="none" w:sz="0" w:space="0" w:color="auto"/>
        <w:right w:val="none" w:sz="0" w:space="0" w:color="auto"/>
      </w:divBdr>
    </w:div>
    <w:div w:id="772361992">
      <w:bodyDiv w:val="1"/>
      <w:marLeft w:val="0"/>
      <w:marRight w:val="0"/>
      <w:marTop w:val="0"/>
      <w:marBottom w:val="0"/>
      <w:divBdr>
        <w:top w:val="none" w:sz="0" w:space="0" w:color="auto"/>
        <w:left w:val="none" w:sz="0" w:space="0" w:color="auto"/>
        <w:bottom w:val="none" w:sz="0" w:space="0" w:color="auto"/>
        <w:right w:val="none" w:sz="0" w:space="0" w:color="auto"/>
      </w:divBdr>
    </w:div>
    <w:div w:id="791243089">
      <w:bodyDiv w:val="1"/>
      <w:marLeft w:val="0"/>
      <w:marRight w:val="0"/>
      <w:marTop w:val="0"/>
      <w:marBottom w:val="0"/>
      <w:divBdr>
        <w:top w:val="none" w:sz="0" w:space="0" w:color="auto"/>
        <w:left w:val="none" w:sz="0" w:space="0" w:color="auto"/>
        <w:bottom w:val="none" w:sz="0" w:space="0" w:color="auto"/>
        <w:right w:val="none" w:sz="0" w:space="0" w:color="auto"/>
      </w:divBdr>
    </w:div>
    <w:div w:id="816999540">
      <w:bodyDiv w:val="1"/>
      <w:marLeft w:val="0"/>
      <w:marRight w:val="0"/>
      <w:marTop w:val="0"/>
      <w:marBottom w:val="0"/>
      <w:divBdr>
        <w:top w:val="none" w:sz="0" w:space="0" w:color="auto"/>
        <w:left w:val="none" w:sz="0" w:space="0" w:color="auto"/>
        <w:bottom w:val="none" w:sz="0" w:space="0" w:color="auto"/>
        <w:right w:val="none" w:sz="0" w:space="0" w:color="auto"/>
      </w:divBdr>
      <w:divsChild>
        <w:div w:id="2139294883">
          <w:marLeft w:val="0"/>
          <w:marRight w:val="0"/>
          <w:marTop w:val="0"/>
          <w:marBottom w:val="0"/>
          <w:divBdr>
            <w:top w:val="none" w:sz="0" w:space="0" w:color="auto"/>
            <w:left w:val="none" w:sz="0" w:space="0" w:color="auto"/>
            <w:bottom w:val="none" w:sz="0" w:space="0" w:color="auto"/>
            <w:right w:val="none" w:sz="0" w:space="0" w:color="auto"/>
          </w:divBdr>
          <w:divsChild>
            <w:div w:id="2042901978">
              <w:marLeft w:val="0"/>
              <w:marRight w:val="0"/>
              <w:marTop w:val="0"/>
              <w:marBottom w:val="0"/>
              <w:divBdr>
                <w:top w:val="none" w:sz="0" w:space="0" w:color="auto"/>
                <w:left w:val="none" w:sz="0" w:space="0" w:color="auto"/>
                <w:bottom w:val="none" w:sz="0" w:space="0" w:color="auto"/>
                <w:right w:val="none" w:sz="0" w:space="0" w:color="auto"/>
              </w:divBdr>
              <w:divsChild>
                <w:div w:id="1801337373">
                  <w:marLeft w:val="0"/>
                  <w:marRight w:val="0"/>
                  <w:marTop w:val="0"/>
                  <w:marBottom w:val="0"/>
                  <w:divBdr>
                    <w:top w:val="none" w:sz="0" w:space="0" w:color="auto"/>
                    <w:left w:val="none" w:sz="0" w:space="0" w:color="auto"/>
                    <w:bottom w:val="none" w:sz="0" w:space="0" w:color="auto"/>
                    <w:right w:val="none" w:sz="0" w:space="0" w:color="auto"/>
                  </w:divBdr>
                  <w:divsChild>
                    <w:div w:id="1813060806">
                      <w:marLeft w:val="0"/>
                      <w:marRight w:val="0"/>
                      <w:marTop w:val="0"/>
                      <w:marBottom w:val="0"/>
                      <w:divBdr>
                        <w:top w:val="none" w:sz="0" w:space="0" w:color="auto"/>
                        <w:left w:val="none" w:sz="0" w:space="0" w:color="auto"/>
                        <w:bottom w:val="none" w:sz="0" w:space="0" w:color="auto"/>
                        <w:right w:val="none" w:sz="0" w:space="0" w:color="auto"/>
                      </w:divBdr>
                      <w:divsChild>
                        <w:div w:id="734937355">
                          <w:marLeft w:val="297"/>
                          <w:marRight w:val="44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065624">
      <w:bodyDiv w:val="1"/>
      <w:marLeft w:val="0"/>
      <w:marRight w:val="0"/>
      <w:marTop w:val="0"/>
      <w:marBottom w:val="0"/>
      <w:divBdr>
        <w:top w:val="none" w:sz="0" w:space="0" w:color="auto"/>
        <w:left w:val="none" w:sz="0" w:space="0" w:color="auto"/>
        <w:bottom w:val="none" w:sz="0" w:space="0" w:color="auto"/>
        <w:right w:val="none" w:sz="0" w:space="0" w:color="auto"/>
      </w:divBdr>
    </w:div>
    <w:div w:id="927612735">
      <w:bodyDiv w:val="1"/>
      <w:marLeft w:val="0"/>
      <w:marRight w:val="0"/>
      <w:marTop w:val="0"/>
      <w:marBottom w:val="0"/>
      <w:divBdr>
        <w:top w:val="none" w:sz="0" w:space="0" w:color="auto"/>
        <w:left w:val="none" w:sz="0" w:space="0" w:color="auto"/>
        <w:bottom w:val="none" w:sz="0" w:space="0" w:color="auto"/>
        <w:right w:val="none" w:sz="0" w:space="0" w:color="auto"/>
      </w:divBdr>
    </w:div>
    <w:div w:id="1056784934">
      <w:bodyDiv w:val="1"/>
      <w:marLeft w:val="0"/>
      <w:marRight w:val="0"/>
      <w:marTop w:val="0"/>
      <w:marBottom w:val="0"/>
      <w:divBdr>
        <w:top w:val="none" w:sz="0" w:space="0" w:color="auto"/>
        <w:left w:val="none" w:sz="0" w:space="0" w:color="auto"/>
        <w:bottom w:val="none" w:sz="0" w:space="0" w:color="auto"/>
        <w:right w:val="none" w:sz="0" w:space="0" w:color="auto"/>
      </w:divBdr>
    </w:div>
    <w:div w:id="1132939360">
      <w:bodyDiv w:val="1"/>
      <w:marLeft w:val="0"/>
      <w:marRight w:val="0"/>
      <w:marTop w:val="0"/>
      <w:marBottom w:val="0"/>
      <w:divBdr>
        <w:top w:val="none" w:sz="0" w:space="0" w:color="auto"/>
        <w:left w:val="none" w:sz="0" w:space="0" w:color="auto"/>
        <w:bottom w:val="none" w:sz="0" w:space="0" w:color="auto"/>
        <w:right w:val="none" w:sz="0" w:space="0" w:color="auto"/>
      </w:divBdr>
      <w:divsChild>
        <w:div w:id="596600426">
          <w:marLeft w:val="0"/>
          <w:marRight w:val="0"/>
          <w:marTop w:val="0"/>
          <w:marBottom w:val="0"/>
          <w:divBdr>
            <w:top w:val="none" w:sz="0" w:space="0" w:color="auto"/>
            <w:left w:val="none" w:sz="0" w:space="0" w:color="auto"/>
            <w:bottom w:val="none" w:sz="0" w:space="0" w:color="auto"/>
            <w:right w:val="none" w:sz="0" w:space="0" w:color="auto"/>
          </w:divBdr>
          <w:divsChild>
            <w:div w:id="415787180">
              <w:marLeft w:val="0"/>
              <w:marRight w:val="0"/>
              <w:marTop w:val="0"/>
              <w:marBottom w:val="0"/>
              <w:divBdr>
                <w:top w:val="none" w:sz="0" w:space="0" w:color="auto"/>
                <w:left w:val="none" w:sz="0" w:space="0" w:color="auto"/>
                <w:bottom w:val="none" w:sz="0" w:space="0" w:color="auto"/>
                <w:right w:val="none" w:sz="0" w:space="0" w:color="auto"/>
              </w:divBdr>
              <w:divsChild>
                <w:div w:id="616301422">
                  <w:marLeft w:val="0"/>
                  <w:marRight w:val="0"/>
                  <w:marTop w:val="0"/>
                  <w:marBottom w:val="0"/>
                  <w:divBdr>
                    <w:top w:val="none" w:sz="0" w:space="0" w:color="auto"/>
                    <w:left w:val="none" w:sz="0" w:space="0" w:color="auto"/>
                    <w:bottom w:val="none" w:sz="0" w:space="0" w:color="auto"/>
                    <w:right w:val="none" w:sz="0" w:space="0" w:color="auto"/>
                  </w:divBdr>
                  <w:divsChild>
                    <w:div w:id="860052831">
                      <w:marLeft w:val="0"/>
                      <w:marRight w:val="0"/>
                      <w:marTop w:val="0"/>
                      <w:marBottom w:val="0"/>
                      <w:divBdr>
                        <w:top w:val="none" w:sz="0" w:space="0" w:color="auto"/>
                        <w:left w:val="none" w:sz="0" w:space="0" w:color="auto"/>
                        <w:bottom w:val="none" w:sz="0" w:space="0" w:color="auto"/>
                        <w:right w:val="none" w:sz="0" w:space="0" w:color="auto"/>
                      </w:divBdr>
                      <w:divsChild>
                        <w:div w:id="1873880048">
                          <w:marLeft w:val="297"/>
                          <w:marRight w:val="44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835315">
      <w:bodyDiv w:val="1"/>
      <w:marLeft w:val="0"/>
      <w:marRight w:val="0"/>
      <w:marTop w:val="0"/>
      <w:marBottom w:val="0"/>
      <w:divBdr>
        <w:top w:val="none" w:sz="0" w:space="0" w:color="auto"/>
        <w:left w:val="none" w:sz="0" w:space="0" w:color="auto"/>
        <w:bottom w:val="none" w:sz="0" w:space="0" w:color="auto"/>
        <w:right w:val="none" w:sz="0" w:space="0" w:color="auto"/>
      </w:divBdr>
    </w:div>
    <w:div w:id="1368800725">
      <w:bodyDiv w:val="1"/>
      <w:marLeft w:val="0"/>
      <w:marRight w:val="0"/>
      <w:marTop w:val="0"/>
      <w:marBottom w:val="0"/>
      <w:divBdr>
        <w:top w:val="none" w:sz="0" w:space="0" w:color="auto"/>
        <w:left w:val="none" w:sz="0" w:space="0" w:color="auto"/>
        <w:bottom w:val="none" w:sz="0" w:space="0" w:color="auto"/>
        <w:right w:val="none" w:sz="0" w:space="0" w:color="auto"/>
      </w:divBdr>
    </w:div>
    <w:div w:id="1422144372">
      <w:bodyDiv w:val="1"/>
      <w:marLeft w:val="0"/>
      <w:marRight w:val="0"/>
      <w:marTop w:val="0"/>
      <w:marBottom w:val="0"/>
      <w:divBdr>
        <w:top w:val="none" w:sz="0" w:space="0" w:color="auto"/>
        <w:left w:val="none" w:sz="0" w:space="0" w:color="auto"/>
        <w:bottom w:val="none" w:sz="0" w:space="0" w:color="auto"/>
        <w:right w:val="none" w:sz="0" w:space="0" w:color="auto"/>
      </w:divBdr>
    </w:div>
    <w:div w:id="1460954150">
      <w:bodyDiv w:val="1"/>
      <w:marLeft w:val="0"/>
      <w:marRight w:val="0"/>
      <w:marTop w:val="0"/>
      <w:marBottom w:val="0"/>
      <w:divBdr>
        <w:top w:val="none" w:sz="0" w:space="0" w:color="auto"/>
        <w:left w:val="none" w:sz="0" w:space="0" w:color="auto"/>
        <w:bottom w:val="none" w:sz="0" w:space="0" w:color="auto"/>
        <w:right w:val="none" w:sz="0" w:space="0" w:color="auto"/>
      </w:divBdr>
    </w:div>
    <w:div w:id="1682273841">
      <w:bodyDiv w:val="1"/>
      <w:marLeft w:val="0"/>
      <w:marRight w:val="0"/>
      <w:marTop w:val="0"/>
      <w:marBottom w:val="0"/>
      <w:divBdr>
        <w:top w:val="none" w:sz="0" w:space="0" w:color="auto"/>
        <w:left w:val="none" w:sz="0" w:space="0" w:color="auto"/>
        <w:bottom w:val="none" w:sz="0" w:space="0" w:color="auto"/>
        <w:right w:val="none" w:sz="0" w:space="0" w:color="auto"/>
      </w:divBdr>
    </w:div>
    <w:div w:id="1690986859">
      <w:bodyDiv w:val="1"/>
      <w:marLeft w:val="0"/>
      <w:marRight w:val="0"/>
      <w:marTop w:val="0"/>
      <w:marBottom w:val="0"/>
      <w:divBdr>
        <w:top w:val="none" w:sz="0" w:space="0" w:color="auto"/>
        <w:left w:val="none" w:sz="0" w:space="0" w:color="auto"/>
        <w:bottom w:val="none" w:sz="0" w:space="0" w:color="auto"/>
        <w:right w:val="none" w:sz="0" w:space="0" w:color="auto"/>
      </w:divBdr>
    </w:div>
    <w:div w:id="1705671997">
      <w:bodyDiv w:val="1"/>
      <w:marLeft w:val="0"/>
      <w:marRight w:val="0"/>
      <w:marTop w:val="0"/>
      <w:marBottom w:val="0"/>
      <w:divBdr>
        <w:top w:val="none" w:sz="0" w:space="0" w:color="auto"/>
        <w:left w:val="none" w:sz="0" w:space="0" w:color="auto"/>
        <w:bottom w:val="none" w:sz="0" w:space="0" w:color="auto"/>
        <w:right w:val="none" w:sz="0" w:space="0" w:color="auto"/>
      </w:divBdr>
    </w:div>
    <w:div w:id="1743672985">
      <w:bodyDiv w:val="1"/>
      <w:marLeft w:val="0"/>
      <w:marRight w:val="0"/>
      <w:marTop w:val="0"/>
      <w:marBottom w:val="0"/>
      <w:divBdr>
        <w:top w:val="none" w:sz="0" w:space="0" w:color="auto"/>
        <w:left w:val="none" w:sz="0" w:space="0" w:color="auto"/>
        <w:bottom w:val="none" w:sz="0" w:space="0" w:color="auto"/>
        <w:right w:val="none" w:sz="0" w:space="0" w:color="auto"/>
      </w:divBdr>
    </w:div>
    <w:div w:id="177282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dnotaceskychpravnik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resova.eva@seznam.cz" TargetMode="External"/><Relationship Id="rId12" Type="http://schemas.openxmlformats.org/officeDocument/2006/relationships/hyperlink" Target="mailto:baresova.eva@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bchod.wolterskluwer.cz/" TargetMode="External"/><Relationship Id="rId5" Type="http://schemas.openxmlformats.org/officeDocument/2006/relationships/webSettings" Target="webSettings.xml"/><Relationship Id="rId10" Type="http://schemas.openxmlformats.org/officeDocument/2006/relationships/hyperlink" Target="mailto:jcppraha@jednotaceskychpravniku.cz" TargetMode="External"/><Relationship Id="rId4" Type="http://schemas.openxmlformats.org/officeDocument/2006/relationships/settings" Target="settings.xml"/><Relationship Id="rId9" Type="http://schemas.openxmlformats.org/officeDocument/2006/relationships/hyperlink" Target="https://jednotaceskychpravniku.cz/prednasky/oddluzeni-pro-kazdeho-promeny-sanacniho-zpusobu-reseni-upadku-od-roku-2008-do-soucasnosti/"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5606C63-AF63-40CE-9701-8457DD1C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598</Words>
  <Characters>3535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Barešová</dc:creator>
  <cp:lastModifiedBy>Eva Barešová</cp:lastModifiedBy>
  <cp:revision>6</cp:revision>
  <cp:lastPrinted>2024-09-26T19:53:00Z</cp:lastPrinted>
  <dcterms:created xsi:type="dcterms:W3CDTF">2024-09-26T19:25:00Z</dcterms:created>
  <dcterms:modified xsi:type="dcterms:W3CDTF">2024-09-26T20:19:00Z</dcterms:modified>
</cp:coreProperties>
</file>